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DA6D2" w14:textId="5D78ECA6" w:rsidR="00995BEA" w:rsidRPr="00D63952" w:rsidRDefault="00995BEA" w:rsidP="00995BEA">
      <w:pPr>
        <w:pStyle w:val="Heading1"/>
        <w:jc w:val="center"/>
        <w:rPr>
          <w:rFonts w:asciiTheme="minorHAnsi" w:hAnsiTheme="minorHAnsi" w:cstheme="minorHAnsi"/>
          <w:b/>
          <w:bCs/>
          <w:color w:val="auto"/>
          <w:sz w:val="24"/>
          <w:szCs w:val="24"/>
        </w:rPr>
      </w:pPr>
      <w:r w:rsidRPr="00D63952">
        <w:rPr>
          <w:rFonts w:asciiTheme="minorHAnsi" w:hAnsiTheme="minorHAnsi" w:cstheme="minorHAnsi"/>
          <w:b/>
          <w:bCs/>
          <w:color w:val="auto"/>
          <w:sz w:val="24"/>
          <w:szCs w:val="24"/>
        </w:rPr>
        <w:t>Gender, Disaster &amp; Resilience: Towards a gender equal recovery</w:t>
      </w:r>
    </w:p>
    <w:p w14:paraId="3ACF805F" w14:textId="69265835" w:rsidR="00685377" w:rsidRPr="00D63952" w:rsidRDefault="00D63952" w:rsidP="00995BEA">
      <w:pPr>
        <w:pStyle w:val="Heading1"/>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FACT SHEET</w:t>
      </w:r>
      <w:r w:rsidR="00131C3C" w:rsidRPr="00D63952">
        <w:rPr>
          <w:rFonts w:asciiTheme="minorHAnsi" w:hAnsiTheme="minorHAnsi" w:cstheme="minorHAnsi"/>
          <w:b/>
          <w:bCs/>
          <w:color w:val="auto"/>
          <w:sz w:val="24"/>
          <w:szCs w:val="24"/>
        </w:rPr>
        <w:t xml:space="preserve">: Sexual and Reproductive Health </w:t>
      </w:r>
      <w:r w:rsidR="00395B96" w:rsidRPr="00D63952">
        <w:rPr>
          <w:rFonts w:asciiTheme="minorHAnsi" w:hAnsiTheme="minorHAnsi" w:cstheme="minorHAnsi"/>
          <w:b/>
          <w:bCs/>
          <w:color w:val="auto"/>
          <w:sz w:val="24"/>
          <w:szCs w:val="24"/>
        </w:rPr>
        <w:t xml:space="preserve">in the context of </w:t>
      </w:r>
      <w:r w:rsidR="00131C3C" w:rsidRPr="00D63952">
        <w:rPr>
          <w:rFonts w:asciiTheme="minorHAnsi" w:hAnsiTheme="minorHAnsi" w:cstheme="minorHAnsi"/>
          <w:b/>
          <w:bCs/>
          <w:color w:val="auto"/>
          <w:sz w:val="24"/>
          <w:szCs w:val="24"/>
        </w:rPr>
        <w:t>COVID 1</w:t>
      </w:r>
      <w:r w:rsidR="00395B96" w:rsidRPr="00D63952">
        <w:rPr>
          <w:rFonts w:asciiTheme="minorHAnsi" w:hAnsiTheme="minorHAnsi" w:cstheme="minorHAnsi"/>
          <w:b/>
          <w:bCs/>
          <w:color w:val="auto"/>
          <w:sz w:val="24"/>
          <w:szCs w:val="24"/>
        </w:rPr>
        <w:t>9</w:t>
      </w:r>
    </w:p>
    <w:p w14:paraId="1FDF21F9" w14:textId="7810BE5D" w:rsidR="002A6698" w:rsidRPr="00D63952" w:rsidRDefault="004D3078" w:rsidP="003647B7">
      <w:pPr>
        <w:spacing w:before="120" w:after="120"/>
        <w:jc w:val="both"/>
        <w:rPr>
          <w:rFonts w:asciiTheme="minorHAnsi" w:eastAsia="Times New Roman" w:hAnsiTheme="minorHAnsi" w:cstheme="minorHAnsi"/>
        </w:rPr>
      </w:pPr>
      <w:r w:rsidRPr="00D63952">
        <w:rPr>
          <w:rFonts w:asciiTheme="minorHAnsi" w:eastAsia="Times New Roman" w:hAnsiTheme="minorHAnsi" w:cstheme="minorHAnsi"/>
        </w:rPr>
        <w:t xml:space="preserve">During </w:t>
      </w:r>
      <w:r w:rsidR="00995BEA" w:rsidRPr="00D63952">
        <w:rPr>
          <w:rFonts w:asciiTheme="minorHAnsi" w:eastAsia="Times New Roman" w:hAnsiTheme="minorHAnsi" w:cstheme="minorHAnsi"/>
        </w:rPr>
        <w:t>disasters</w:t>
      </w:r>
      <w:r w:rsidRPr="00D63952">
        <w:rPr>
          <w:rFonts w:asciiTheme="minorHAnsi" w:eastAsia="Times New Roman" w:hAnsiTheme="minorHAnsi" w:cstheme="minorHAnsi"/>
        </w:rPr>
        <w:t xml:space="preserve">, barriers to accessing </w:t>
      </w:r>
      <w:r w:rsidR="00995BEA" w:rsidRPr="00D63952">
        <w:rPr>
          <w:rFonts w:asciiTheme="minorHAnsi" w:eastAsia="Times New Roman" w:hAnsiTheme="minorHAnsi" w:cstheme="minorHAnsi"/>
        </w:rPr>
        <w:t>Sexual and Reproductive Health (SRH)</w:t>
      </w:r>
      <w:r w:rsidR="006B6401" w:rsidRPr="00D63952">
        <w:rPr>
          <w:rFonts w:asciiTheme="minorHAnsi" w:eastAsia="Times New Roman" w:hAnsiTheme="minorHAnsi" w:cstheme="minorHAnsi"/>
        </w:rPr>
        <w:t xml:space="preserve"> care</w:t>
      </w:r>
      <w:r w:rsidRPr="00D63952">
        <w:rPr>
          <w:rFonts w:asciiTheme="minorHAnsi" w:eastAsia="Times New Roman" w:hAnsiTheme="minorHAnsi" w:cstheme="minorHAnsi"/>
        </w:rPr>
        <w:t xml:space="preserve"> increase</w:t>
      </w:r>
      <w:r w:rsidR="00C60136" w:rsidRPr="00D63952">
        <w:rPr>
          <w:rFonts w:asciiTheme="minorHAnsi" w:eastAsia="Times New Roman" w:hAnsiTheme="minorHAnsi" w:cstheme="minorHAnsi"/>
        </w:rPr>
        <w:t xml:space="preserve"> </w:t>
      </w:r>
      <w:r w:rsidRPr="00D63952">
        <w:rPr>
          <w:rFonts w:asciiTheme="minorHAnsi" w:eastAsia="Times New Roman" w:hAnsiTheme="minorHAnsi" w:cstheme="minorHAnsi"/>
        </w:rPr>
        <w:t xml:space="preserve">and the </w:t>
      </w:r>
      <w:r w:rsidR="00C60136" w:rsidRPr="00D63952">
        <w:rPr>
          <w:rFonts w:asciiTheme="minorHAnsi" w:eastAsia="Times New Roman" w:hAnsiTheme="minorHAnsi" w:cstheme="minorHAnsi"/>
        </w:rPr>
        <w:t xml:space="preserve">consequences of </w:t>
      </w:r>
      <w:r w:rsidRPr="00D63952">
        <w:rPr>
          <w:rFonts w:asciiTheme="minorHAnsi" w:eastAsia="Times New Roman" w:hAnsiTheme="minorHAnsi" w:cstheme="minorHAnsi"/>
        </w:rPr>
        <w:t xml:space="preserve">not receiving timely SRH care can intensify. </w:t>
      </w:r>
      <w:r w:rsidR="00A45DDC" w:rsidRPr="00D63952">
        <w:rPr>
          <w:rFonts w:asciiTheme="minorHAnsi" w:eastAsia="Times New Roman" w:hAnsiTheme="minorHAnsi" w:cstheme="minorHAnsi"/>
        </w:rPr>
        <w:t xml:space="preserve">Financial loss, </w:t>
      </w:r>
      <w:r w:rsidR="00F31F5F" w:rsidRPr="00D63952">
        <w:rPr>
          <w:rFonts w:asciiTheme="minorHAnsi" w:eastAsia="Times New Roman" w:hAnsiTheme="minorHAnsi" w:cstheme="minorHAnsi"/>
        </w:rPr>
        <w:t xml:space="preserve">intimate partner violence, </w:t>
      </w:r>
      <w:r w:rsidR="00A45DDC" w:rsidRPr="00D63952">
        <w:rPr>
          <w:rFonts w:asciiTheme="minorHAnsi" w:eastAsia="Times New Roman" w:hAnsiTheme="minorHAnsi" w:cstheme="minorHAnsi"/>
        </w:rPr>
        <w:t>travel restrictions</w:t>
      </w:r>
      <w:r w:rsidRPr="00D63952">
        <w:rPr>
          <w:rFonts w:asciiTheme="minorHAnsi" w:eastAsia="Times New Roman" w:hAnsiTheme="minorHAnsi" w:cstheme="minorHAnsi"/>
        </w:rPr>
        <w:t xml:space="preserve"> and social distancing measures</w:t>
      </w:r>
      <w:r w:rsidR="00A45DDC" w:rsidRPr="00D63952">
        <w:rPr>
          <w:rFonts w:asciiTheme="minorHAnsi" w:eastAsia="Times New Roman" w:hAnsiTheme="minorHAnsi" w:cstheme="minorHAnsi"/>
        </w:rPr>
        <w:t xml:space="preserve"> have all impacted </w:t>
      </w:r>
      <w:r w:rsidR="002A6698" w:rsidRPr="00D63952">
        <w:rPr>
          <w:rFonts w:asciiTheme="minorHAnsi" w:eastAsia="Times New Roman" w:hAnsiTheme="minorHAnsi" w:cstheme="minorHAnsi"/>
        </w:rPr>
        <w:t>access</w:t>
      </w:r>
      <w:r w:rsidR="00A45DDC" w:rsidRPr="00D63952">
        <w:rPr>
          <w:rFonts w:asciiTheme="minorHAnsi" w:eastAsia="Times New Roman" w:hAnsiTheme="minorHAnsi" w:cstheme="minorHAnsi"/>
        </w:rPr>
        <w:t xml:space="preserve"> to SRH </w:t>
      </w:r>
      <w:r w:rsidR="002A6698" w:rsidRPr="00D63952">
        <w:rPr>
          <w:rFonts w:asciiTheme="minorHAnsi" w:eastAsia="Times New Roman" w:hAnsiTheme="minorHAnsi" w:cstheme="minorHAnsi"/>
        </w:rPr>
        <w:t xml:space="preserve">care </w:t>
      </w:r>
      <w:r w:rsidR="00A45DDC" w:rsidRPr="00D63952">
        <w:rPr>
          <w:rFonts w:asciiTheme="minorHAnsi" w:eastAsia="Times New Roman" w:hAnsiTheme="minorHAnsi" w:cstheme="minorHAnsi"/>
        </w:rPr>
        <w:t xml:space="preserve">during </w:t>
      </w:r>
      <w:r w:rsidR="004B38EF" w:rsidRPr="00D63952">
        <w:rPr>
          <w:rFonts w:asciiTheme="minorHAnsi" w:eastAsia="Times New Roman" w:hAnsiTheme="minorHAnsi" w:cstheme="minorHAnsi"/>
        </w:rPr>
        <w:t xml:space="preserve">the </w:t>
      </w:r>
      <w:r w:rsidR="00A45DDC" w:rsidRPr="00D63952">
        <w:rPr>
          <w:rFonts w:asciiTheme="minorHAnsi" w:eastAsia="Times New Roman" w:hAnsiTheme="minorHAnsi" w:cstheme="minorHAnsi"/>
        </w:rPr>
        <w:t>COVID</w:t>
      </w:r>
      <w:r w:rsidR="004B38EF" w:rsidRPr="00D63952">
        <w:rPr>
          <w:rFonts w:asciiTheme="minorHAnsi" w:eastAsia="Times New Roman" w:hAnsiTheme="minorHAnsi" w:cstheme="minorHAnsi"/>
        </w:rPr>
        <w:t xml:space="preserve"> response</w:t>
      </w:r>
      <w:r w:rsidR="00995BEA" w:rsidRPr="00D63952">
        <w:rPr>
          <w:rFonts w:asciiTheme="minorHAnsi" w:eastAsia="Times New Roman" w:hAnsiTheme="minorHAnsi" w:cstheme="minorHAnsi"/>
        </w:rPr>
        <w:t xml:space="preserve">, exacerbating existing inequalities. For women </w:t>
      </w:r>
      <w:r w:rsidRPr="00D63952">
        <w:rPr>
          <w:rFonts w:asciiTheme="minorHAnsi" w:eastAsia="Times New Roman" w:hAnsiTheme="minorHAnsi" w:cstheme="minorHAnsi"/>
        </w:rPr>
        <w:t xml:space="preserve">living in rural and regional areas, </w:t>
      </w:r>
      <w:r w:rsidR="00813DB9" w:rsidRPr="00D63952">
        <w:rPr>
          <w:rFonts w:asciiTheme="minorHAnsi" w:eastAsia="Times New Roman" w:hAnsiTheme="minorHAnsi" w:cstheme="minorHAnsi"/>
        </w:rPr>
        <w:t>migrant and refugee women including</w:t>
      </w:r>
      <w:r w:rsidR="00656B03" w:rsidRPr="00D63952">
        <w:rPr>
          <w:rFonts w:asciiTheme="minorHAnsi" w:eastAsia="Times New Roman" w:hAnsiTheme="minorHAnsi" w:cstheme="minorHAnsi"/>
        </w:rPr>
        <w:t xml:space="preserve"> </w:t>
      </w:r>
      <w:r w:rsidR="00813DB9" w:rsidRPr="00D63952">
        <w:rPr>
          <w:rFonts w:asciiTheme="minorHAnsi" w:eastAsia="Times New Roman" w:hAnsiTheme="minorHAnsi" w:cstheme="minorHAnsi"/>
        </w:rPr>
        <w:t xml:space="preserve">international students and women on temporary protection visas, </w:t>
      </w:r>
      <w:r w:rsidRPr="00D63952">
        <w:rPr>
          <w:rFonts w:asciiTheme="minorHAnsi" w:eastAsia="Times New Roman" w:hAnsiTheme="minorHAnsi" w:cstheme="minorHAnsi"/>
        </w:rPr>
        <w:t>Aboriginal and Torres Strait Islander women</w:t>
      </w:r>
      <w:r w:rsidR="00995BEA" w:rsidRPr="00D63952">
        <w:rPr>
          <w:rFonts w:asciiTheme="minorHAnsi" w:eastAsia="Times New Roman" w:hAnsiTheme="minorHAnsi" w:cstheme="minorHAnsi"/>
        </w:rPr>
        <w:t xml:space="preserve"> and those facing financial hardship, the inequities</w:t>
      </w:r>
      <w:r w:rsidR="00C60136" w:rsidRPr="00D63952">
        <w:rPr>
          <w:rFonts w:asciiTheme="minorHAnsi" w:eastAsia="Times New Roman" w:hAnsiTheme="minorHAnsi" w:cstheme="minorHAnsi"/>
        </w:rPr>
        <w:t xml:space="preserve"> have</w:t>
      </w:r>
      <w:r w:rsidR="00995BEA" w:rsidRPr="00D63952">
        <w:rPr>
          <w:rFonts w:asciiTheme="minorHAnsi" w:eastAsia="Times New Roman" w:hAnsiTheme="minorHAnsi" w:cstheme="minorHAnsi"/>
        </w:rPr>
        <w:t xml:space="preserve"> compound</w:t>
      </w:r>
      <w:r w:rsidR="00C60136" w:rsidRPr="00D63952">
        <w:rPr>
          <w:rFonts w:asciiTheme="minorHAnsi" w:eastAsia="Times New Roman" w:hAnsiTheme="minorHAnsi" w:cstheme="minorHAnsi"/>
        </w:rPr>
        <w:t>ed</w:t>
      </w:r>
      <w:r w:rsidR="00995BEA" w:rsidRPr="00D63952">
        <w:rPr>
          <w:rFonts w:asciiTheme="minorHAnsi" w:eastAsia="Times New Roman" w:hAnsiTheme="minorHAnsi" w:cstheme="minorHAnsi"/>
        </w:rPr>
        <w:t xml:space="preserve">. </w:t>
      </w:r>
    </w:p>
    <w:p w14:paraId="5E3F12CE" w14:textId="26F06FAE" w:rsidR="0003487E" w:rsidRPr="00D63952" w:rsidRDefault="0003487E" w:rsidP="003647B7">
      <w:pPr>
        <w:spacing w:before="120" w:after="120"/>
        <w:jc w:val="both"/>
        <w:rPr>
          <w:rFonts w:asciiTheme="minorHAnsi" w:eastAsia="Times New Roman" w:hAnsiTheme="minorHAnsi" w:cstheme="minorHAnsi"/>
        </w:rPr>
      </w:pPr>
      <w:r w:rsidRPr="00D63952">
        <w:rPr>
          <w:rFonts w:asciiTheme="minorHAnsi" w:eastAsia="Times New Roman" w:hAnsiTheme="minorHAnsi" w:cstheme="minorHAnsi"/>
        </w:rPr>
        <w:t>SRH service providers have made tremendous efforts to adapt their services to meet COVID restrictions and are continuing to ensure women can access essential SRH care.</w:t>
      </w:r>
      <w:r w:rsidR="00995BEA" w:rsidRPr="00D63952">
        <w:rPr>
          <w:rFonts w:asciiTheme="minorHAnsi" w:eastAsia="Times New Roman" w:hAnsiTheme="minorHAnsi" w:cstheme="minorHAnsi"/>
        </w:rPr>
        <w:t xml:space="preserve"> However, COVID19 continues to:</w:t>
      </w:r>
      <w:r w:rsidRPr="00D63952">
        <w:rPr>
          <w:rFonts w:asciiTheme="minorHAnsi" w:eastAsia="Times New Roman" w:hAnsiTheme="minorHAnsi" w:cstheme="minorHAnsi"/>
        </w:rPr>
        <w:t xml:space="preserve"> </w:t>
      </w:r>
    </w:p>
    <w:p w14:paraId="2630DF0A" w14:textId="28CC3CE9" w:rsidR="00416C10" w:rsidRPr="00D63952" w:rsidRDefault="00416C10" w:rsidP="00416C10">
      <w:pPr>
        <w:pStyle w:val="ListParagraph"/>
        <w:numPr>
          <w:ilvl w:val="0"/>
          <w:numId w:val="21"/>
        </w:numPr>
        <w:ind w:hanging="357"/>
        <w:jc w:val="both"/>
        <w:rPr>
          <w:rFonts w:asciiTheme="minorHAnsi" w:hAnsiTheme="minorHAnsi" w:cstheme="minorHAnsi"/>
          <w:lang w:eastAsia="en-US"/>
        </w:rPr>
      </w:pPr>
      <w:r w:rsidRPr="00D63952">
        <w:rPr>
          <w:rFonts w:asciiTheme="minorHAnsi" w:eastAsia="Times New Roman" w:hAnsiTheme="minorHAnsi" w:cstheme="minorHAnsi"/>
          <w:b/>
          <w:bCs/>
        </w:rPr>
        <w:t>Increase anxiety around pregnancy and birthing,</w:t>
      </w:r>
      <w:r w:rsidRPr="00D63952">
        <w:rPr>
          <w:rFonts w:asciiTheme="minorHAnsi" w:eastAsia="Times New Roman" w:hAnsiTheme="minorHAnsi" w:cstheme="minorHAnsi"/>
        </w:rPr>
        <w:t xml:space="preserve"> including the safety of accessing antenatal care and giving birth in a hospital</w:t>
      </w:r>
      <w:r w:rsidRPr="00D63952">
        <w:rPr>
          <w:rFonts w:asciiTheme="minorHAnsi" w:hAnsiTheme="minorHAnsi" w:cstheme="minorHAnsi"/>
          <w:lang w:eastAsia="en-US"/>
        </w:rPr>
        <w:t>.</w:t>
      </w:r>
      <w:r w:rsidR="006B6401" w:rsidRPr="00D63952">
        <w:rPr>
          <w:rFonts w:asciiTheme="minorHAnsi" w:hAnsiTheme="minorHAnsi" w:cstheme="minorHAnsi"/>
          <w:lang w:eastAsia="en-US"/>
        </w:rPr>
        <w:t xml:space="preserve"> There is still limited data about the effects of COVID-19 on pregnant women and their babies, al</w:t>
      </w:r>
      <w:r w:rsidRPr="00D63952">
        <w:rPr>
          <w:rFonts w:asciiTheme="minorHAnsi" w:hAnsiTheme="minorHAnsi" w:cstheme="minorHAnsi"/>
          <w:lang w:eastAsia="en-US"/>
        </w:rPr>
        <w:t>though the Royal Australian and New Zealand College of Obstetricians and Gynaecologists (RANZCOG) has advised that:</w:t>
      </w:r>
    </w:p>
    <w:p w14:paraId="0366DCA3" w14:textId="701E0748" w:rsidR="00416C10" w:rsidRPr="00D63952" w:rsidRDefault="00416C10" w:rsidP="00416C10">
      <w:pPr>
        <w:pStyle w:val="ListParagraph"/>
        <w:numPr>
          <w:ilvl w:val="1"/>
          <w:numId w:val="21"/>
        </w:numPr>
        <w:ind w:hanging="357"/>
        <w:jc w:val="both"/>
        <w:rPr>
          <w:rFonts w:asciiTheme="minorHAnsi" w:hAnsiTheme="minorHAnsi" w:cstheme="minorHAnsi"/>
          <w:lang w:eastAsia="en-US"/>
        </w:rPr>
      </w:pPr>
      <w:r w:rsidRPr="00D63952">
        <w:rPr>
          <w:rFonts w:asciiTheme="minorHAnsi" w:hAnsiTheme="minorHAnsi" w:cstheme="minorHAnsi"/>
        </w:rPr>
        <w:t xml:space="preserve">Pregnant women </w:t>
      </w:r>
      <w:r w:rsidR="00196655" w:rsidRPr="00D63952">
        <w:rPr>
          <w:rFonts w:asciiTheme="minorHAnsi" w:hAnsiTheme="minorHAnsi" w:cstheme="minorHAnsi"/>
        </w:rPr>
        <w:t xml:space="preserve">are not more unwell </w:t>
      </w:r>
      <w:r w:rsidRPr="00D63952">
        <w:rPr>
          <w:rFonts w:asciiTheme="minorHAnsi" w:hAnsiTheme="minorHAnsi" w:cstheme="minorHAnsi"/>
        </w:rPr>
        <w:t>than the general population if they develop COVID-19.</w:t>
      </w:r>
    </w:p>
    <w:p w14:paraId="47E39ED8" w14:textId="79F2E87D" w:rsidR="00416C10" w:rsidRPr="00D63952" w:rsidRDefault="00416C10" w:rsidP="00416C10">
      <w:pPr>
        <w:pStyle w:val="ListParagraph"/>
        <w:numPr>
          <w:ilvl w:val="1"/>
          <w:numId w:val="21"/>
        </w:numPr>
        <w:ind w:hanging="357"/>
        <w:jc w:val="both"/>
        <w:rPr>
          <w:rFonts w:asciiTheme="minorHAnsi" w:hAnsiTheme="minorHAnsi" w:cstheme="minorHAnsi"/>
          <w:lang w:eastAsia="en-US"/>
        </w:rPr>
      </w:pPr>
      <w:r w:rsidRPr="00D63952">
        <w:rPr>
          <w:rFonts w:asciiTheme="minorHAnsi" w:hAnsiTheme="minorHAnsi" w:cstheme="minorHAnsi"/>
        </w:rPr>
        <w:t xml:space="preserve">There is no evidence to suggest an increased risk of miscarriage with COVID-19. </w:t>
      </w:r>
    </w:p>
    <w:p w14:paraId="7307C695" w14:textId="3BF8F8AA" w:rsidR="00416C10" w:rsidRPr="00D63952" w:rsidRDefault="00416C10" w:rsidP="00416C10">
      <w:pPr>
        <w:pStyle w:val="ListParagraph"/>
        <w:numPr>
          <w:ilvl w:val="1"/>
          <w:numId w:val="21"/>
        </w:numPr>
        <w:ind w:hanging="357"/>
        <w:jc w:val="both"/>
        <w:rPr>
          <w:rFonts w:asciiTheme="minorHAnsi" w:hAnsiTheme="minorHAnsi" w:cstheme="minorHAnsi"/>
          <w:lang w:eastAsia="en-US"/>
        </w:rPr>
      </w:pPr>
      <w:r w:rsidRPr="00D63952">
        <w:rPr>
          <w:rFonts w:asciiTheme="minorHAnsi" w:hAnsiTheme="minorHAnsi" w:cstheme="minorHAnsi"/>
        </w:rPr>
        <w:t>While the virus may pass from mother to baby</w:t>
      </w:r>
      <w:r w:rsidR="00C60136" w:rsidRPr="00D63952">
        <w:rPr>
          <w:rFonts w:asciiTheme="minorHAnsi" w:hAnsiTheme="minorHAnsi" w:cstheme="minorHAnsi"/>
        </w:rPr>
        <w:t xml:space="preserve"> </w:t>
      </w:r>
      <w:r w:rsidRPr="00D63952">
        <w:rPr>
          <w:rFonts w:asciiTheme="minorHAnsi" w:hAnsiTheme="minorHAnsi" w:cstheme="minorHAnsi"/>
        </w:rPr>
        <w:t>there is no evidence of any harm to babies. </w:t>
      </w:r>
    </w:p>
    <w:p w14:paraId="77F2AB81" w14:textId="147706C3" w:rsidR="00416C10" w:rsidRPr="00D63952" w:rsidRDefault="00416C10" w:rsidP="00416C10">
      <w:pPr>
        <w:pStyle w:val="ListParagraph"/>
        <w:numPr>
          <w:ilvl w:val="1"/>
          <w:numId w:val="21"/>
        </w:numPr>
        <w:ind w:hanging="357"/>
        <w:jc w:val="both"/>
        <w:rPr>
          <w:rFonts w:asciiTheme="minorHAnsi" w:hAnsiTheme="minorHAnsi" w:cstheme="minorHAnsi"/>
          <w:lang w:eastAsia="en-US"/>
        </w:rPr>
      </w:pPr>
      <w:r w:rsidRPr="00D63952">
        <w:rPr>
          <w:rFonts w:asciiTheme="minorHAnsi" w:hAnsiTheme="minorHAnsi" w:cstheme="minorHAnsi"/>
        </w:rPr>
        <w:t xml:space="preserve">There is no evidence that the virus is transmitted via breastmilk. </w:t>
      </w:r>
    </w:p>
    <w:p w14:paraId="41B3D361" w14:textId="7851DF5B" w:rsidR="0003775A" w:rsidRPr="00D63952" w:rsidRDefault="00995BEA" w:rsidP="0003775A">
      <w:pPr>
        <w:pStyle w:val="ListParagraph"/>
        <w:numPr>
          <w:ilvl w:val="0"/>
          <w:numId w:val="18"/>
        </w:numPr>
        <w:spacing w:before="120" w:after="120"/>
        <w:jc w:val="both"/>
        <w:rPr>
          <w:rFonts w:asciiTheme="minorHAnsi" w:eastAsia="Times New Roman" w:hAnsiTheme="minorHAnsi" w:cstheme="minorHAnsi"/>
          <w:b/>
          <w:bCs/>
        </w:rPr>
      </w:pPr>
      <w:r w:rsidRPr="00D63952">
        <w:rPr>
          <w:rFonts w:asciiTheme="minorHAnsi" w:eastAsia="Times New Roman" w:hAnsiTheme="minorHAnsi" w:cstheme="minorHAnsi"/>
          <w:b/>
          <w:bCs/>
        </w:rPr>
        <w:t>Make it more difficult for w</w:t>
      </w:r>
      <w:r w:rsidR="0003487E" w:rsidRPr="00D63952">
        <w:rPr>
          <w:rFonts w:asciiTheme="minorHAnsi" w:eastAsia="Times New Roman" w:hAnsiTheme="minorHAnsi" w:cstheme="minorHAnsi"/>
          <w:b/>
          <w:bCs/>
        </w:rPr>
        <w:t>omen in rural and regional areas</w:t>
      </w:r>
      <w:r w:rsidRPr="00D63952">
        <w:rPr>
          <w:rFonts w:asciiTheme="minorHAnsi" w:eastAsia="Times New Roman" w:hAnsiTheme="minorHAnsi" w:cstheme="minorHAnsi"/>
          <w:b/>
          <w:bCs/>
        </w:rPr>
        <w:t xml:space="preserve"> to access abortion services. </w:t>
      </w:r>
      <w:r w:rsidRPr="00D63952">
        <w:rPr>
          <w:rFonts w:asciiTheme="minorHAnsi" w:eastAsia="Times New Roman" w:hAnsiTheme="minorHAnsi" w:cstheme="minorHAnsi"/>
        </w:rPr>
        <w:t>Li</w:t>
      </w:r>
      <w:r w:rsidR="0003775A" w:rsidRPr="00D63952">
        <w:rPr>
          <w:rFonts w:asciiTheme="minorHAnsi" w:eastAsia="Times New Roman" w:hAnsiTheme="minorHAnsi" w:cstheme="minorHAnsi"/>
        </w:rPr>
        <w:t xml:space="preserve">mited </w:t>
      </w:r>
      <w:r w:rsidRPr="00D63952">
        <w:rPr>
          <w:rFonts w:asciiTheme="minorHAnsi" w:eastAsia="Times New Roman" w:hAnsiTheme="minorHAnsi" w:cstheme="minorHAnsi"/>
        </w:rPr>
        <w:t xml:space="preserve">local </w:t>
      </w:r>
      <w:r w:rsidR="0003775A" w:rsidRPr="00D63952">
        <w:rPr>
          <w:rFonts w:asciiTheme="minorHAnsi" w:eastAsia="Times New Roman" w:hAnsiTheme="minorHAnsi" w:cstheme="minorHAnsi"/>
        </w:rPr>
        <w:t>service availability</w:t>
      </w:r>
      <w:r w:rsidRPr="00D63952">
        <w:rPr>
          <w:rFonts w:asciiTheme="minorHAnsi" w:eastAsia="Times New Roman" w:hAnsiTheme="minorHAnsi" w:cstheme="minorHAnsi"/>
        </w:rPr>
        <w:t xml:space="preserve"> in regional areas has been </w:t>
      </w:r>
      <w:r w:rsidR="0003775A" w:rsidRPr="00D63952">
        <w:rPr>
          <w:rFonts w:asciiTheme="minorHAnsi" w:eastAsia="Times New Roman" w:hAnsiTheme="minorHAnsi" w:cstheme="minorHAnsi"/>
        </w:rPr>
        <w:t xml:space="preserve">exacerbated by travel restrictions </w:t>
      </w:r>
      <w:r w:rsidRPr="00D63952">
        <w:rPr>
          <w:rFonts w:asciiTheme="minorHAnsi" w:eastAsia="Times New Roman" w:hAnsiTheme="minorHAnsi" w:cstheme="minorHAnsi"/>
        </w:rPr>
        <w:t>and lockdown</w:t>
      </w:r>
      <w:r w:rsidR="0003775A" w:rsidRPr="00D63952">
        <w:rPr>
          <w:rFonts w:asciiTheme="minorHAnsi" w:eastAsia="Times New Roman" w:hAnsiTheme="minorHAnsi" w:cstheme="minorHAnsi"/>
        </w:rPr>
        <w:t>. The extension of the Medicare Benefits Schedule (MBS) to cover telehealth during COVID 19 has been critical in expanding access to medical abortion and long-acting reversible contraception (LARC).</w:t>
      </w:r>
    </w:p>
    <w:p w14:paraId="2079121F" w14:textId="77777777" w:rsidR="00995BEA" w:rsidRPr="00D63952" w:rsidRDefault="00995BEA" w:rsidP="00EC26FA">
      <w:pPr>
        <w:pStyle w:val="ListParagraph"/>
        <w:numPr>
          <w:ilvl w:val="0"/>
          <w:numId w:val="18"/>
        </w:numPr>
        <w:spacing w:before="120" w:after="120"/>
        <w:jc w:val="both"/>
        <w:rPr>
          <w:rFonts w:asciiTheme="minorHAnsi" w:eastAsia="Times New Roman" w:hAnsiTheme="minorHAnsi" w:cstheme="minorHAnsi"/>
          <w:b/>
          <w:bCs/>
        </w:rPr>
      </w:pPr>
      <w:r w:rsidRPr="00D63952">
        <w:rPr>
          <w:rFonts w:asciiTheme="minorHAnsi" w:eastAsia="Times New Roman" w:hAnsiTheme="minorHAnsi" w:cstheme="minorHAnsi"/>
          <w:b/>
          <w:bCs/>
        </w:rPr>
        <w:t xml:space="preserve">Increase risk of reproductive coercion and family violence. </w:t>
      </w:r>
      <w:r w:rsidR="006C50AB" w:rsidRPr="00D63952">
        <w:rPr>
          <w:rFonts w:asciiTheme="minorHAnsi" w:eastAsia="Times New Roman" w:hAnsiTheme="minorHAnsi" w:cstheme="minorHAnsi"/>
        </w:rPr>
        <w:t xml:space="preserve">While the expansion of telehealth has been beneficial in ensuring SRH services remain available for women, </w:t>
      </w:r>
      <w:r w:rsidRPr="00D63952">
        <w:rPr>
          <w:rFonts w:asciiTheme="minorHAnsi" w:eastAsia="Times New Roman" w:hAnsiTheme="minorHAnsi" w:cstheme="minorHAnsi"/>
        </w:rPr>
        <w:t xml:space="preserve">the </w:t>
      </w:r>
      <w:r w:rsidR="00DB2E2A" w:rsidRPr="00D63952">
        <w:rPr>
          <w:rFonts w:asciiTheme="minorHAnsi" w:eastAsia="Times New Roman" w:hAnsiTheme="minorHAnsi" w:cstheme="minorHAnsi"/>
        </w:rPr>
        <w:t>ability to access safely from home may be compromised by increased surveillance</w:t>
      </w:r>
      <w:r w:rsidRPr="00D63952">
        <w:rPr>
          <w:rFonts w:asciiTheme="minorHAnsi" w:eastAsia="Times New Roman" w:hAnsiTheme="minorHAnsi" w:cstheme="minorHAnsi"/>
        </w:rPr>
        <w:t>. R</w:t>
      </w:r>
      <w:r w:rsidR="006C50AB" w:rsidRPr="00D63952">
        <w:rPr>
          <w:rFonts w:asciiTheme="minorHAnsi" w:eastAsia="Times New Roman" w:hAnsiTheme="minorHAnsi" w:cstheme="minorHAnsi"/>
        </w:rPr>
        <w:t xml:space="preserve">eproductive coercion </w:t>
      </w:r>
      <w:r w:rsidRPr="00D63952">
        <w:rPr>
          <w:rFonts w:asciiTheme="minorHAnsi" w:eastAsia="Times New Roman" w:hAnsiTheme="minorHAnsi" w:cstheme="minorHAnsi"/>
        </w:rPr>
        <w:t>is a f</w:t>
      </w:r>
      <w:r w:rsidR="006C50AB" w:rsidRPr="00D63952">
        <w:rPr>
          <w:rFonts w:asciiTheme="minorHAnsi" w:eastAsia="Times New Roman" w:hAnsiTheme="minorHAnsi" w:cstheme="minorHAnsi"/>
        </w:rPr>
        <w:t>orm of violence where one person controls another person’s reproductive decision-making</w:t>
      </w:r>
      <w:r w:rsidRPr="00D63952">
        <w:rPr>
          <w:rFonts w:asciiTheme="minorHAnsi" w:eastAsia="Times New Roman" w:hAnsiTheme="minorHAnsi" w:cstheme="minorHAnsi"/>
        </w:rPr>
        <w:t xml:space="preserve"> and is a particular problem during pandemics.</w:t>
      </w:r>
    </w:p>
    <w:p w14:paraId="3341665A" w14:textId="77777777" w:rsidR="00416C10" w:rsidRPr="00D63952" w:rsidRDefault="005C3065" w:rsidP="00416C10">
      <w:pPr>
        <w:pStyle w:val="ListParagraph"/>
        <w:numPr>
          <w:ilvl w:val="0"/>
          <w:numId w:val="18"/>
        </w:numPr>
        <w:spacing w:before="120" w:after="120"/>
        <w:jc w:val="both"/>
        <w:rPr>
          <w:rFonts w:asciiTheme="minorHAnsi" w:hAnsiTheme="minorHAnsi" w:cstheme="minorHAnsi"/>
          <w:lang w:eastAsia="en-US"/>
        </w:rPr>
      </w:pPr>
      <w:r w:rsidRPr="00D63952">
        <w:rPr>
          <w:rFonts w:asciiTheme="minorHAnsi" w:hAnsiTheme="minorHAnsi" w:cstheme="minorHAnsi"/>
          <w:b/>
          <w:bCs/>
          <w:lang w:eastAsia="en-US"/>
        </w:rPr>
        <w:t>An expected increase in unplanned pregnancies</w:t>
      </w:r>
      <w:r w:rsidRPr="00D63952">
        <w:rPr>
          <w:rFonts w:asciiTheme="minorHAnsi" w:hAnsiTheme="minorHAnsi" w:cstheme="minorHAnsi"/>
          <w:lang w:eastAsia="en-US"/>
        </w:rPr>
        <w:t>, combined with delays in access to abortion during the COVID response, may lead to an increase in demand for terminations at later gestations during the recovery period, which are more costly and difficult to access.</w:t>
      </w:r>
    </w:p>
    <w:p w14:paraId="6D2EAD27" w14:textId="36392B0E" w:rsidR="00995BEA" w:rsidRPr="00D63952" w:rsidRDefault="00995BEA" w:rsidP="00416C10">
      <w:pPr>
        <w:pStyle w:val="ListParagraph"/>
        <w:numPr>
          <w:ilvl w:val="0"/>
          <w:numId w:val="18"/>
        </w:numPr>
        <w:spacing w:before="120" w:after="120"/>
        <w:jc w:val="both"/>
        <w:rPr>
          <w:rFonts w:asciiTheme="minorHAnsi" w:hAnsiTheme="minorHAnsi" w:cstheme="minorHAnsi"/>
          <w:lang w:eastAsia="en-US"/>
        </w:rPr>
      </w:pPr>
      <w:r w:rsidRPr="00D63952">
        <w:rPr>
          <w:rFonts w:asciiTheme="minorHAnsi" w:eastAsia="Times New Roman" w:hAnsiTheme="minorHAnsi" w:cstheme="minorHAnsi"/>
          <w:b/>
          <w:bCs/>
        </w:rPr>
        <w:t xml:space="preserve">Inhibit capacity of women to access Assisted Reproductive Technology services </w:t>
      </w:r>
      <w:r w:rsidRPr="00D63952">
        <w:rPr>
          <w:rFonts w:asciiTheme="minorHAnsi" w:eastAsia="Times New Roman" w:hAnsiTheme="minorHAnsi" w:cstheme="minorHAnsi"/>
        </w:rPr>
        <w:t xml:space="preserve">Many eligible candidates for </w:t>
      </w:r>
      <w:r w:rsidRPr="00D63952">
        <w:rPr>
          <w:rFonts w:asciiTheme="minorHAnsi" w:hAnsiTheme="minorHAnsi" w:cstheme="minorHAnsi"/>
          <w:lang w:eastAsia="en-US"/>
        </w:rPr>
        <w:t>Assisted Reproductive Technology (</w:t>
      </w:r>
      <w:r w:rsidRPr="00D63952">
        <w:rPr>
          <w:rFonts w:asciiTheme="minorHAnsi" w:eastAsia="Times New Roman" w:hAnsiTheme="minorHAnsi" w:cstheme="minorHAnsi"/>
        </w:rPr>
        <w:t>ART) are no longer able to afford fertility procedures, which are costly</w:t>
      </w:r>
      <w:r w:rsidR="006B6401" w:rsidRPr="00D63952">
        <w:rPr>
          <w:rFonts w:asciiTheme="minorHAnsi" w:eastAsia="Times New Roman" w:hAnsiTheme="minorHAnsi" w:cstheme="minorHAnsi"/>
        </w:rPr>
        <w:t xml:space="preserve">, with </w:t>
      </w:r>
      <w:r w:rsidRPr="00D63952">
        <w:rPr>
          <w:rFonts w:asciiTheme="minorHAnsi" w:eastAsia="Times New Roman" w:hAnsiTheme="minorHAnsi" w:cstheme="minorHAnsi"/>
        </w:rPr>
        <w:t xml:space="preserve">greater impact on single women or same sex female couples. </w:t>
      </w:r>
      <w:r w:rsidR="00416C10" w:rsidRPr="00D63952">
        <w:rPr>
          <w:rFonts w:asciiTheme="minorHAnsi" w:hAnsiTheme="minorHAnsi" w:cstheme="minorHAnsi"/>
          <w:lang w:eastAsia="en-US"/>
        </w:rPr>
        <w:t xml:space="preserve">State and federal governments initially suspended all non-urgent elective surgeries including those for ART. Although this has since been rescinded and elective surgeries resumed as of April 27, the initial ban impacted many women experiencing infertility or waiting for endometriosis surgery. </w:t>
      </w:r>
    </w:p>
    <w:p w14:paraId="03149973" w14:textId="3902DA39" w:rsidR="00F31F5F" w:rsidRPr="00D63952" w:rsidRDefault="005C3065" w:rsidP="00F31F5F">
      <w:pPr>
        <w:pStyle w:val="ListParagraph"/>
        <w:numPr>
          <w:ilvl w:val="0"/>
          <w:numId w:val="18"/>
        </w:numPr>
        <w:spacing w:before="120" w:after="120"/>
        <w:jc w:val="both"/>
        <w:rPr>
          <w:rFonts w:asciiTheme="minorHAnsi" w:eastAsia="Times New Roman" w:hAnsiTheme="minorHAnsi" w:cstheme="minorHAnsi"/>
          <w:b/>
          <w:bCs/>
        </w:rPr>
      </w:pPr>
      <w:r w:rsidRPr="00D63952">
        <w:rPr>
          <w:rFonts w:asciiTheme="minorHAnsi" w:eastAsia="Times New Roman" w:hAnsiTheme="minorHAnsi" w:cstheme="minorHAnsi"/>
          <w:b/>
          <w:bCs/>
        </w:rPr>
        <w:t>Impact i</w:t>
      </w:r>
      <w:r w:rsidR="0003487E" w:rsidRPr="00D63952">
        <w:rPr>
          <w:rFonts w:asciiTheme="minorHAnsi" w:eastAsia="Times New Roman" w:hAnsiTheme="minorHAnsi" w:cstheme="minorHAnsi"/>
          <w:b/>
          <w:bCs/>
        </w:rPr>
        <w:t>nternational students, migrant and refugee women</w:t>
      </w:r>
      <w:r w:rsidRPr="00D63952">
        <w:rPr>
          <w:rFonts w:asciiTheme="minorHAnsi" w:eastAsia="Times New Roman" w:hAnsiTheme="minorHAnsi" w:cstheme="minorHAnsi"/>
          <w:b/>
          <w:bCs/>
        </w:rPr>
        <w:t xml:space="preserve"> in detrimental ways because </w:t>
      </w:r>
      <w:r w:rsidRPr="00D63952">
        <w:rPr>
          <w:rFonts w:asciiTheme="minorHAnsi" w:eastAsia="Times New Roman" w:hAnsiTheme="minorHAnsi" w:cstheme="minorHAnsi"/>
        </w:rPr>
        <w:t xml:space="preserve">they are </w:t>
      </w:r>
      <w:r w:rsidR="00F31F5F" w:rsidRPr="00D63952">
        <w:rPr>
          <w:rFonts w:asciiTheme="minorHAnsi" w:eastAsia="Times New Roman" w:hAnsiTheme="minorHAnsi" w:cstheme="minorHAnsi"/>
          <w:lang w:val="en-GB"/>
        </w:rPr>
        <w:t xml:space="preserve">more likely to be in casual and insecure employment and </w:t>
      </w:r>
      <w:r w:rsidR="00656B03" w:rsidRPr="00D63952">
        <w:rPr>
          <w:rFonts w:asciiTheme="minorHAnsi" w:eastAsia="Times New Roman" w:hAnsiTheme="minorHAnsi" w:cstheme="minorHAnsi"/>
          <w:lang w:val="en-GB"/>
        </w:rPr>
        <w:t>are not</w:t>
      </w:r>
      <w:r w:rsidR="00F31F5F" w:rsidRPr="00D63952">
        <w:rPr>
          <w:rFonts w:asciiTheme="minorHAnsi" w:eastAsia="Times New Roman" w:hAnsiTheme="minorHAnsi" w:cstheme="minorHAnsi"/>
          <w:lang w:val="en-GB"/>
        </w:rPr>
        <w:t xml:space="preserve"> eligible for Medicare </w:t>
      </w:r>
      <w:r w:rsidR="00F31F5F" w:rsidRPr="00D63952">
        <w:rPr>
          <w:rFonts w:asciiTheme="minorHAnsi" w:eastAsia="Times New Roman" w:hAnsiTheme="minorHAnsi" w:cstheme="minorHAnsi"/>
          <w:lang w:val="en-GB"/>
        </w:rPr>
        <w:lastRenderedPageBreak/>
        <w:t>or COVID-19 income support payments.</w:t>
      </w:r>
      <w:r w:rsidR="00F31F5F" w:rsidRPr="00D63952">
        <w:rPr>
          <w:rFonts w:asciiTheme="minorHAnsi" w:eastAsia="Times New Roman" w:hAnsiTheme="minorHAnsi" w:cstheme="minorHAnsi"/>
        </w:rPr>
        <w:t xml:space="preserve"> There has been a reported increase in international students and migrant women who are unable to afford abortion due to a loss in income. </w:t>
      </w:r>
    </w:p>
    <w:p w14:paraId="3D7A8769" w14:textId="6F79DCB7" w:rsidR="004D41B9" w:rsidRPr="00D63952" w:rsidRDefault="004D41B9" w:rsidP="004D41B9">
      <w:pPr>
        <w:spacing w:before="120" w:after="120"/>
        <w:jc w:val="both"/>
        <w:rPr>
          <w:rFonts w:asciiTheme="minorHAnsi" w:eastAsia="Times New Roman" w:hAnsiTheme="minorHAnsi" w:cstheme="minorHAnsi"/>
          <w:b/>
          <w:bCs/>
        </w:rPr>
      </w:pPr>
    </w:p>
    <w:p w14:paraId="60A870F9" w14:textId="77777777" w:rsidR="004D41B9" w:rsidRPr="00D63952" w:rsidRDefault="004D41B9" w:rsidP="0003487E">
      <w:pPr>
        <w:pStyle w:val="Heading2"/>
        <w:spacing w:before="120" w:after="120"/>
        <w:rPr>
          <w:rFonts w:asciiTheme="minorHAnsi" w:hAnsiTheme="minorHAnsi" w:cstheme="minorHAnsi"/>
          <w:b/>
          <w:bCs/>
          <w:sz w:val="22"/>
          <w:szCs w:val="22"/>
        </w:rPr>
      </w:pPr>
      <w:r w:rsidRPr="00D63952">
        <w:rPr>
          <w:rFonts w:asciiTheme="minorHAnsi" w:hAnsiTheme="minorHAnsi" w:cstheme="minorHAnsi"/>
          <w:b/>
          <w:bCs/>
          <w:noProof/>
          <w:sz w:val="22"/>
          <w:szCs w:val="22"/>
        </w:rPr>
        <mc:AlternateContent>
          <mc:Choice Requires="wps">
            <w:drawing>
              <wp:anchor distT="45720" distB="45720" distL="114300" distR="114300" simplePos="0" relativeHeight="251659264" behindDoc="0" locked="0" layoutInCell="1" allowOverlap="1" wp14:anchorId="2B6C357D" wp14:editId="66160CFA">
                <wp:simplePos x="0" y="0"/>
                <wp:positionH relativeFrom="margin">
                  <wp:align>left</wp:align>
                </wp:positionH>
                <wp:positionV relativeFrom="paragraph">
                  <wp:posOffset>180975</wp:posOffset>
                </wp:positionV>
                <wp:extent cx="579120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09750"/>
                        </a:xfrm>
                        <a:prstGeom prst="rect">
                          <a:avLst/>
                        </a:prstGeom>
                        <a:solidFill>
                          <a:srgbClr val="FFFFFF"/>
                        </a:solidFill>
                        <a:ln w="9525">
                          <a:solidFill>
                            <a:srgbClr val="000000"/>
                          </a:solidFill>
                          <a:miter lim="800000"/>
                          <a:headEnd/>
                          <a:tailEnd/>
                        </a:ln>
                      </wps:spPr>
                      <wps:txbx>
                        <w:txbxContent>
                          <w:p w14:paraId="52E7D046" w14:textId="4F7BE04B" w:rsidR="004D41B9" w:rsidRDefault="004D41B9" w:rsidP="004D41B9">
                            <w:pPr>
                              <w:pStyle w:val="Heading2"/>
                              <w:spacing w:before="120" w:after="120"/>
                              <w:rPr>
                                <w:b/>
                                <w:bCs/>
                              </w:rPr>
                            </w:pPr>
                            <w:r>
                              <w:rPr>
                                <w:b/>
                                <w:bCs/>
                              </w:rPr>
                              <w:t>WHAT WOMEN ARE TELLING 1800 MY OPTIONS</w:t>
                            </w:r>
                          </w:p>
                          <w:p w14:paraId="222DF6B5" w14:textId="77777777" w:rsidR="004D41B9" w:rsidRDefault="004D41B9" w:rsidP="004D41B9">
                            <w:pPr>
                              <w:spacing w:before="120" w:after="120"/>
                              <w:jc w:val="both"/>
                              <w:rPr>
                                <w:rFonts w:asciiTheme="majorHAnsi" w:eastAsia="Times New Roman" w:hAnsiTheme="majorHAnsi"/>
                                <w:sz w:val="20"/>
                                <w:szCs w:val="20"/>
                              </w:rPr>
                            </w:pPr>
                            <w:r>
                              <w:rPr>
                                <w:rFonts w:asciiTheme="majorHAnsi" w:eastAsia="Times New Roman" w:hAnsiTheme="majorHAnsi"/>
                                <w:sz w:val="20"/>
                                <w:szCs w:val="20"/>
                              </w:rPr>
                              <w:t>C</w:t>
                            </w:r>
                            <w:r w:rsidRPr="00CE0F09">
                              <w:rPr>
                                <w:rFonts w:asciiTheme="majorHAnsi" w:eastAsia="Times New Roman" w:hAnsiTheme="majorHAnsi"/>
                                <w:sz w:val="20"/>
                                <w:szCs w:val="20"/>
                              </w:rPr>
                              <w:t xml:space="preserve">allers to Women’s Health Victoria’s </w:t>
                            </w:r>
                            <w:r w:rsidRPr="00CE0F09">
                              <w:rPr>
                                <w:rFonts w:asciiTheme="majorHAnsi" w:eastAsia="Times New Roman" w:hAnsiTheme="majorHAnsi"/>
                                <w:i/>
                                <w:iCs/>
                                <w:sz w:val="20"/>
                                <w:szCs w:val="20"/>
                              </w:rPr>
                              <w:t>1800 My Options</w:t>
                            </w:r>
                            <w:r w:rsidRPr="00CE0F09">
                              <w:rPr>
                                <w:rFonts w:asciiTheme="majorHAnsi" w:eastAsia="Times New Roman" w:hAnsiTheme="majorHAnsi"/>
                                <w:sz w:val="20"/>
                                <w:szCs w:val="20"/>
                              </w:rPr>
                              <w:t xml:space="preserve"> </w:t>
                            </w:r>
                            <w:r>
                              <w:rPr>
                                <w:rFonts w:asciiTheme="majorHAnsi" w:eastAsia="Times New Roman" w:hAnsiTheme="majorHAnsi"/>
                                <w:sz w:val="20"/>
                                <w:szCs w:val="20"/>
                              </w:rPr>
                              <w:t>service have experienced:</w:t>
                            </w:r>
                          </w:p>
                          <w:p w14:paraId="585E3919" w14:textId="77777777" w:rsidR="004D41B9" w:rsidRPr="005C3065" w:rsidRDefault="004D41B9" w:rsidP="004D41B9">
                            <w:pPr>
                              <w:pStyle w:val="ListParagraph"/>
                              <w:numPr>
                                <w:ilvl w:val="0"/>
                                <w:numId w:val="20"/>
                              </w:numPr>
                              <w:spacing w:before="120" w:after="120"/>
                              <w:jc w:val="both"/>
                              <w:rPr>
                                <w:rFonts w:asciiTheme="majorHAnsi" w:hAnsiTheme="majorHAnsi" w:cstheme="minorHAnsi"/>
                                <w:sz w:val="20"/>
                                <w:szCs w:val="20"/>
                                <w:lang w:eastAsia="en-US"/>
                              </w:rPr>
                            </w:pPr>
                            <w:r w:rsidRPr="005C3065">
                              <w:rPr>
                                <w:rFonts w:asciiTheme="majorHAnsi" w:hAnsiTheme="majorHAnsi" w:cstheme="minorHAnsi"/>
                                <w:sz w:val="20"/>
                                <w:szCs w:val="20"/>
                                <w:lang w:eastAsia="en-US"/>
                              </w:rPr>
                              <w:t xml:space="preserve">Inability to pay for </w:t>
                            </w:r>
                            <w:r>
                              <w:rPr>
                                <w:rFonts w:asciiTheme="majorHAnsi" w:hAnsiTheme="majorHAnsi" w:cstheme="minorHAnsi"/>
                                <w:sz w:val="20"/>
                                <w:szCs w:val="20"/>
                                <w:lang w:eastAsia="en-US"/>
                              </w:rPr>
                              <w:t xml:space="preserve">SRH </w:t>
                            </w:r>
                            <w:r w:rsidRPr="005C3065">
                              <w:rPr>
                                <w:rFonts w:asciiTheme="majorHAnsi" w:hAnsiTheme="majorHAnsi" w:cstheme="minorHAnsi"/>
                                <w:sz w:val="20"/>
                                <w:szCs w:val="20"/>
                                <w:lang w:eastAsia="en-US"/>
                              </w:rPr>
                              <w:t xml:space="preserve">services due to job loss and financial difficulties </w:t>
                            </w:r>
                          </w:p>
                          <w:p w14:paraId="31C14887" w14:textId="77777777" w:rsidR="004D41B9" w:rsidRPr="003647B7" w:rsidRDefault="004D41B9" w:rsidP="004D41B9">
                            <w:pPr>
                              <w:pStyle w:val="ListParagraph"/>
                              <w:numPr>
                                <w:ilvl w:val="0"/>
                                <w:numId w:val="7"/>
                              </w:numPr>
                              <w:spacing w:before="120" w:after="120"/>
                              <w:jc w:val="both"/>
                              <w:rPr>
                                <w:rFonts w:asciiTheme="majorHAnsi" w:eastAsia="Times New Roman" w:hAnsiTheme="majorHAnsi"/>
                                <w:sz w:val="20"/>
                                <w:szCs w:val="20"/>
                              </w:rPr>
                            </w:pPr>
                            <w:r w:rsidRPr="003647B7">
                              <w:rPr>
                                <w:rFonts w:asciiTheme="majorHAnsi" w:hAnsiTheme="majorHAnsi" w:cstheme="minorHAnsi"/>
                                <w:sz w:val="20"/>
                                <w:szCs w:val="20"/>
                                <w:lang w:eastAsia="en-US"/>
                              </w:rPr>
                              <w:t xml:space="preserve">Anxiety about the impacts of the virus on </w:t>
                            </w:r>
                            <w:r>
                              <w:rPr>
                                <w:rFonts w:asciiTheme="majorHAnsi" w:hAnsiTheme="majorHAnsi" w:cstheme="minorHAnsi"/>
                                <w:sz w:val="20"/>
                                <w:szCs w:val="20"/>
                                <w:lang w:eastAsia="en-US"/>
                              </w:rPr>
                              <w:t xml:space="preserve">their pregnancy </w:t>
                            </w:r>
                            <w:r w:rsidRPr="003647B7">
                              <w:rPr>
                                <w:rFonts w:asciiTheme="majorHAnsi" w:hAnsiTheme="majorHAnsi" w:cstheme="minorHAnsi"/>
                                <w:sz w:val="20"/>
                                <w:szCs w:val="20"/>
                                <w:lang w:eastAsia="en-US"/>
                              </w:rPr>
                              <w:t xml:space="preserve">and fear of contracting the virus when accessing health services </w:t>
                            </w:r>
                          </w:p>
                          <w:p w14:paraId="5F0831B7" w14:textId="77777777" w:rsidR="004D41B9" w:rsidRDefault="004D41B9" w:rsidP="004D41B9">
                            <w:pPr>
                              <w:pStyle w:val="ListParagraph"/>
                              <w:numPr>
                                <w:ilvl w:val="0"/>
                                <w:numId w:val="7"/>
                              </w:numPr>
                              <w:spacing w:before="120" w:after="120"/>
                              <w:jc w:val="both"/>
                              <w:rPr>
                                <w:rFonts w:asciiTheme="majorHAnsi" w:hAnsiTheme="majorHAnsi" w:cstheme="minorHAnsi"/>
                                <w:sz w:val="20"/>
                                <w:szCs w:val="20"/>
                                <w:lang w:eastAsia="en-US"/>
                              </w:rPr>
                            </w:pPr>
                            <w:r>
                              <w:rPr>
                                <w:rFonts w:asciiTheme="majorHAnsi" w:hAnsiTheme="majorHAnsi" w:cstheme="minorHAnsi"/>
                                <w:sz w:val="20"/>
                                <w:szCs w:val="20"/>
                                <w:lang w:eastAsia="en-US"/>
                              </w:rPr>
                              <w:t>family violence, including violence of a more severe nature</w:t>
                            </w:r>
                          </w:p>
                          <w:p w14:paraId="58682F0B" w14:textId="77777777" w:rsidR="004D41B9" w:rsidRDefault="004D41B9" w:rsidP="004D41B9">
                            <w:pPr>
                              <w:pStyle w:val="ListParagraph"/>
                              <w:numPr>
                                <w:ilvl w:val="0"/>
                                <w:numId w:val="7"/>
                              </w:numPr>
                              <w:spacing w:before="120" w:after="120"/>
                              <w:jc w:val="both"/>
                              <w:rPr>
                                <w:rFonts w:asciiTheme="majorHAnsi" w:hAnsiTheme="majorHAnsi" w:cstheme="minorHAnsi"/>
                                <w:sz w:val="20"/>
                                <w:szCs w:val="20"/>
                                <w:lang w:eastAsia="en-US"/>
                              </w:rPr>
                            </w:pPr>
                            <w:r>
                              <w:rPr>
                                <w:rFonts w:asciiTheme="majorHAnsi" w:hAnsiTheme="majorHAnsi" w:cstheme="minorHAnsi"/>
                                <w:sz w:val="20"/>
                                <w:szCs w:val="20"/>
                                <w:lang w:eastAsia="en-US"/>
                              </w:rPr>
                              <w:t xml:space="preserve">delays in calling, with women </w:t>
                            </w:r>
                            <w:r w:rsidRPr="00B13D86">
                              <w:rPr>
                                <w:rFonts w:asciiTheme="majorHAnsi" w:hAnsiTheme="majorHAnsi" w:cstheme="minorHAnsi"/>
                                <w:sz w:val="20"/>
                                <w:szCs w:val="20"/>
                                <w:lang w:eastAsia="en-US"/>
                              </w:rPr>
                              <w:t>presenting at later gestation</w:t>
                            </w:r>
                            <w:r>
                              <w:rPr>
                                <w:rFonts w:asciiTheme="majorHAnsi" w:hAnsiTheme="majorHAnsi" w:cstheme="minorHAnsi"/>
                                <w:sz w:val="20"/>
                                <w:szCs w:val="20"/>
                                <w:lang w:eastAsia="en-US"/>
                              </w:rPr>
                              <w:t xml:space="preserve"> (12+ weeks)</w:t>
                            </w:r>
                          </w:p>
                          <w:p w14:paraId="17D373E2" w14:textId="203940E9" w:rsidR="004D41B9" w:rsidRDefault="004D4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C357D" id="_x0000_t202" coordsize="21600,21600" o:spt="202" path="m,l,21600r21600,l21600,xe">
                <v:stroke joinstyle="miter"/>
                <v:path gradientshapeok="t" o:connecttype="rect"/>
              </v:shapetype>
              <v:shape id="Text Box 2" o:spid="_x0000_s1026" type="#_x0000_t202" style="position:absolute;margin-left:0;margin-top:14.25pt;width:456pt;height:1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MJAIAAEc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">
                <v:textbox>
                  <w:txbxContent>
                    <w:p w14:paraId="52E7D046" w14:textId="4F7BE04B" w:rsidR="004D41B9" w:rsidRDefault="004D41B9" w:rsidP="004D41B9">
                      <w:pPr>
                        <w:pStyle w:val="Heading2"/>
                        <w:spacing w:before="120" w:after="120"/>
                        <w:rPr>
                          <w:b/>
                          <w:bCs/>
                        </w:rPr>
                      </w:pPr>
                      <w:r>
                        <w:rPr>
                          <w:b/>
                          <w:bCs/>
                        </w:rPr>
                        <w:t>WHAT WOMEN ARE TELLING 1800 MY OPTIONS</w:t>
                      </w:r>
                    </w:p>
                    <w:p w14:paraId="222DF6B5" w14:textId="77777777" w:rsidR="004D41B9" w:rsidRDefault="004D41B9" w:rsidP="004D41B9">
                      <w:pPr>
                        <w:spacing w:before="120" w:after="120"/>
                        <w:jc w:val="both"/>
                        <w:rPr>
                          <w:rFonts w:asciiTheme="majorHAnsi" w:eastAsia="Times New Roman" w:hAnsiTheme="majorHAnsi"/>
                          <w:sz w:val="20"/>
                          <w:szCs w:val="20"/>
                        </w:rPr>
                      </w:pPr>
                      <w:r>
                        <w:rPr>
                          <w:rFonts w:asciiTheme="majorHAnsi" w:eastAsia="Times New Roman" w:hAnsiTheme="majorHAnsi"/>
                          <w:sz w:val="20"/>
                          <w:szCs w:val="20"/>
                        </w:rPr>
                        <w:t>C</w:t>
                      </w:r>
                      <w:r w:rsidRPr="00CE0F09">
                        <w:rPr>
                          <w:rFonts w:asciiTheme="majorHAnsi" w:eastAsia="Times New Roman" w:hAnsiTheme="majorHAnsi"/>
                          <w:sz w:val="20"/>
                          <w:szCs w:val="20"/>
                        </w:rPr>
                        <w:t xml:space="preserve">allers to Women’s Health Victoria’s </w:t>
                      </w:r>
                      <w:r w:rsidRPr="00CE0F09">
                        <w:rPr>
                          <w:rFonts w:asciiTheme="majorHAnsi" w:eastAsia="Times New Roman" w:hAnsiTheme="majorHAnsi"/>
                          <w:i/>
                          <w:iCs/>
                          <w:sz w:val="20"/>
                          <w:szCs w:val="20"/>
                        </w:rPr>
                        <w:t>1800 My Options</w:t>
                      </w:r>
                      <w:r w:rsidRPr="00CE0F09">
                        <w:rPr>
                          <w:rFonts w:asciiTheme="majorHAnsi" w:eastAsia="Times New Roman" w:hAnsiTheme="majorHAnsi"/>
                          <w:sz w:val="20"/>
                          <w:szCs w:val="20"/>
                        </w:rPr>
                        <w:t xml:space="preserve"> </w:t>
                      </w:r>
                      <w:r>
                        <w:rPr>
                          <w:rFonts w:asciiTheme="majorHAnsi" w:eastAsia="Times New Roman" w:hAnsiTheme="majorHAnsi"/>
                          <w:sz w:val="20"/>
                          <w:szCs w:val="20"/>
                        </w:rPr>
                        <w:t>service have experienced:</w:t>
                      </w:r>
                    </w:p>
                    <w:p w14:paraId="585E3919" w14:textId="77777777" w:rsidR="004D41B9" w:rsidRPr="005C3065" w:rsidRDefault="004D41B9" w:rsidP="004D41B9">
                      <w:pPr>
                        <w:pStyle w:val="ListParagraph"/>
                        <w:numPr>
                          <w:ilvl w:val="0"/>
                          <w:numId w:val="20"/>
                        </w:numPr>
                        <w:spacing w:before="120" w:after="120"/>
                        <w:jc w:val="both"/>
                        <w:rPr>
                          <w:rFonts w:asciiTheme="majorHAnsi" w:hAnsiTheme="majorHAnsi" w:cstheme="minorHAnsi"/>
                          <w:sz w:val="20"/>
                          <w:szCs w:val="20"/>
                          <w:lang w:eastAsia="en-US"/>
                        </w:rPr>
                      </w:pPr>
                      <w:r w:rsidRPr="005C3065">
                        <w:rPr>
                          <w:rFonts w:asciiTheme="majorHAnsi" w:hAnsiTheme="majorHAnsi" w:cstheme="minorHAnsi"/>
                          <w:sz w:val="20"/>
                          <w:szCs w:val="20"/>
                          <w:lang w:eastAsia="en-US"/>
                        </w:rPr>
                        <w:t xml:space="preserve">Inability to pay for </w:t>
                      </w:r>
                      <w:r>
                        <w:rPr>
                          <w:rFonts w:asciiTheme="majorHAnsi" w:hAnsiTheme="majorHAnsi" w:cstheme="minorHAnsi"/>
                          <w:sz w:val="20"/>
                          <w:szCs w:val="20"/>
                          <w:lang w:eastAsia="en-US"/>
                        </w:rPr>
                        <w:t xml:space="preserve">SRH </w:t>
                      </w:r>
                      <w:r w:rsidRPr="005C3065">
                        <w:rPr>
                          <w:rFonts w:asciiTheme="majorHAnsi" w:hAnsiTheme="majorHAnsi" w:cstheme="minorHAnsi"/>
                          <w:sz w:val="20"/>
                          <w:szCs w:val="20"/>
                          <w:lang w:eastAsia="en-US"/>
                        </w:rPr>
                        <w:t xml:space="preserve">services due to job loss and financial difficulties </w:t>
                      </w:r>
                    </w:p>
                    <w:p w14:paraId="31C14887" w14:textId="77777777" w:rsidR="004D41B9" w:rsidRPr="003647B7" w:rsidRDefault="004D41B9" w:rsidP="004D41B9">
                      <w:pPr>
                        <w:pStyle w:val="ListParagraph"/>
                        <w:numPr>
                          <w:ilvl w:val="0"/>
                          <w:numId w:val="7"/>
                        </w:numPr>
                        <w:spacing w:before="120" w:after="120"/>
                        <w:jc w:val="both"/>
                        <w:rPr>
                          <w:rFonts w:asciiTheme="majorHAnsi" w:eastAsia="Times New Roman" w:hAnsiTheme="majorHAnsi"/>
                          <w:sz w:val="20"/>
                          <w:szCs w:val="20"/>
                        </w:rPr>
                      </w:pPr>
                      <w:r w:rsidRPr="003647B7">
                        <w:rPr>
                          <w:rFonts w:asciiTheme="majorHAnsi" w:hAnsiTheme="majorHAnsi" w:cstheme="minorHAnsi"/>
                          <w:sz w:val="20"/>
                          <w:szCs w:val="20"/>
                          <w:lang w:eastAsia="en-US"/>
                        </w:rPr>
                        <w:t xml:space="preserve">Anxiety about the impacts of the virus on </w:t>
                      </w:r>
                      <w:r>
                        <w:rPr>
                          <w:rFonts w:asciiTheme="majorHAnsi" w:hAnsiTheme="majorHAnsi" w:cstheme="minorHAnsi"/>
                          <w:sz w:val="20"/>
                          <w:szCs w:val="20"/>
                          <w:lang w:eastAsia="en-US"/>
                        </w:rPr>
                        <w:t xml:space="preserve">their pregnancy </w:t>
                      </w:r>
                      <w:r w:rsidRPr="003647B7">
                        <w:rPr>
                          <w:rFonts w:asciiTheme="majorHAnsi" w:hAnsiTheme="majorHAnsi" w:cstheme="minorHAnsi"/>
                          <w:sz w:val="20"/>
                          <w:szCs w:val="20"/>
                          <w:lang w:eastAsia="en-US"/>
                        </w:rPr>
                        <w:t xml:space="preserve">and fear of contracting the virus when accessing health services </w:t>
                      </w:r>
                    </w:p>
                    <w:p w14:paraId="5F0831B7" w14:textId="77777777" w:rsidR="004D41B9" w:rsidRDefault="004D41B9" w:rsidP="004D41B9">
                      <w:pPr>
                        <w:pStyle w:val="ListParagraph"/>
                        <w:numPr>
                          <w:ilvl w:val="0"/>
                          <w:numId w:val="7"/>
                        </w:numPr>
                        <w:spacing w:before="120" w:after="120"/>
                        <w:jc w:val="both"/>
                        <w:rPr>
                          <w:rFonts w:asciiTheme="majorHAnsi" w:hAnsiTheme="majorHAnsi" w:cstheme="minorHAnsi"/>
                          <w:sz w:val="20"/>
                          <w:szCs w:val="20"/>
                          <w:lang w:eastAsia="en-US"/>
                        </w:rPr>
                      </w:pPr>
                      <w:r>
                        <w:rPr>
                          <w:rFonts w:asciiTheme="majorHAnsi" w:hAnsiTheme="majorHAnsi" w:cstheme="minorHAnsi"/>
                          <w:sz w:val="20"/>
                          <w:szCs w:val="20"/>
                          <w:lang w:eastAsia="en-US"/>
                        </w:rPr>
                        <w:t>family violence, including violence of a more severe nature</w:t>
                      </w:r>
                    </w:p>
                    <w:p w14:paraId="58682F0B" w14:textId="77777777" w:rsidR="004D41B9" w:rsidRDefault="004D41B9" w:rsidP="004D41B9">
                      <w:pPr>
                        <w:pStyle w:val="ListParagraph"/>
                        <w:numPr>
                          <w:ilvl w:val="0"/>
                          <w:numId w:val="7"/>
                        </w:numPr>
                        <w:spacing w:before="120" w:after="120"/>
                        <w:jc w:val="both"/>
                        <w:rPr>
                          <w:rFonts w:asciiTheme="majorHAnsi" w:hAnsiTheme="majorHAnsi" w:cstheme="minorHAnsi"/>
                          <w:sz w:val="20"/>
                          <w:szCs w:val="20"/>
                          <w:lang w:eastAsia="en-US"/>
                        </w:rPr>
                      </w:pPr>
                      <w:r>
                        <w:rPr>
                          <w:rFonts w:asciiTheme="majorHAnsi" w:hAnsiTheme="majorHAnsi" w:cstheme="minorHAnsi"/>
                          <w:sz w:val="20"/>
                          <w:szCs w:val="20"/>
                          <w:lang w:eastAsia="en-US"/>
                        </w:rPr>
                        <w:t xml:space="preserve">delays in calling, with women </w:t>
                      </w:r>
                      <w:r w:rsidRPr="00B13D86">
                        <w:rPr>
                          <w:rFonts w:asciiTheme="majorHAnsi" w:hAnsiTheme="majorHAnsi" w:cstheme="minorHAnsi"/>
                          <w:sz w:val="20"/>
                          <w:szCs w:val="20"/>
                          <w:lang w:eastAsia="en-US"/>
                        </w:rPr>
                        <w:t>presenting at later gestation</w:t>
                      </w:r>
                      <w:r>
                        <w:rPr>
                          <w:rFonts w:asciiTheme="majorHAnsi" w:hAnsiTheme="majorHAnsi" w:cstheme="minorHAnsi"/>
                          <w:sz w:val="20"/>
                          <w:szCs w:val="20"/>
                          <w:lang w:eastAsia="en-US"/>
                        </w:rPr>
                        <w:t xml:space="preserve"> (12+ weeks)</w:t>
                      </w:r>
                    </w:p>
                    <w:p w14:paraId="17D373E2" w14:textId="203940E9" w:rsidR="004D41B9" w:rsidRDefault="004D41B9"/>
                  </w:txbxContent>
                </v:textbox>
                <w10:wrap type="square" anchorx="margin"/>
              </v:shape>
            </w:pict>
          </mc:Fallback>
        </mc:AlternateContent>
      </w:r>
    </w:p>
    <w:p w14:paraId="042045B1" w14:textId="1FF3A25C" w:rsidR="0003487E" w:rsidRPr="00D63952" w:rsidRDefault="0003487E" w:rsidP="0003487E">
      <w:pPr>
        <w:pStyle w:val="Heading2"/>
        <w:spacing w:before="120" w:after="120"/>
        <w:rPr>
          <w:rFonts w:asciiTheme="minorHAnsi" w:hAnsiTheme="minorHAnsi" w:cstheme="minorHAnsi"/>
          <w:b/>
          <w:bCs/>
          <w:sz w:val="22"/>
          <w:szCs w:val="22"/>
        </w:rPr>
      </w:pPr>
      <w:r w:rsidRPr="00D63952">
        <w:rPr>
          <w:rFonts w:asciiTheme="minorHAnsi" w:hAnsiTheme="minorHAnsi" w:cstheme="minorHAnsi"/>
          <w:b/>
          <w:bCs/>
          <w:sz w:val="22"/>
          <w:szCs w:val="22"/>
        </w:rPr>
        <w:t>I</w:t>
      </w:r>
      <w:r w:rsidR="005C3065" w:rsidRPr="00D63952">
        <w:rPr>
          <w:rFonts w:asciiTheme="minorHAnsi" w:hAnsiTheme="minorHAnsi" w:cstheme="minorHAnsi"/>
          <w:b/>
          <w:bCs/>
          <w:sz w:val="22"/>
          <w:szCs w:val="22"/>
        </w:rPr>
        <w:t xml:space="preserve">nnovations in </w:t>
      </w:r>
      <w:r w:rsidRPr="00D63952">
        <w:rPr>
          <w:rFonts w:asciiTheme="minorHAnsi" w:hAnsiTheme="minorHAnsi" w:cstheme="minorHAnsi"/>
          <w:b/>
          <w:bCs/>
          <w:sz w:val="22"/>
          <w:szCs w:val="22"/>
        </w:rPr>
        <w:t>sexual and reproductive healthcare</w:t>
      </w:r>
    </w:p>
    <w:p w14:paraId="453F7456" w14:textId="32589A05" w:rsidR="005C3065" w:rsidRPr="00D63952" w:rsidRDefault="005C3065" w:rsidP="003647B7">
      <w:pPr>
        <w:spacing w:before="120" w:after="120"/>
        <w:jc w:val="both"/>
        <w:rPr>
          <w:rFonts w:asciiTheme="minorHAnsi" w:eastAsia="Times New Roman" w:hAnsiTheme="minorHAnsi" w:cstheme="minorHAnsi"/>
          <w:b/>
          <w:bCs/>
        </w:rPr>
      </w:pPr>
      <w:r w:rsidRPr="00D63952">
        <w:rPr>
          <w:rFonts w:asciiTheme="minorHAnsi" w:eastAsia="Times New Roman" w:hAnsiTheme="minorHAnsi" w:cstheme="minorHAnsi"/>
          <w:b/>
          <w:bCs/>
        </w:rPr>
        <w:t>Responding to COVID19 has resulted in a number of innovations in Sexual and Reproductive Health care across Victoria.</w:t>
      </w:r>
    </w:p>
    <w:p w14:paraId="215EFF14" w14:textId="72B4CC7C" w:rsidR="006138A0" w:rsidRPr="00D63952" w:rsidRDefault="00131C3C" w:rsidP="003647B7">
      <w:pPr>
        <w:pStyle w:val="ListParagraph"/>
        <w:numPr>
          <w:ilvl w:val="0"/>
          <w:numId w:val="19"/>
        </w:numPr>
        <w:spacing w:before="120" w:after="120"/>
        <w:jc w:val="both"/>
        <w:rPr>
          <w:rFonts w:asciiTheme="minorHAnsi" w:eastAsia="Times New Roman" w:hAnsiTheme="minorHAnsi" w:cstheme="minorHAnsi"/>
          <w:b/>
          <w:bCs/>
        </w:rPr>
      </w:pPr>
      <w:r w:rsidRPr="00D63952">
        <w:rPr>
          <w:rFonts w:asciiTheme="minorHAnsi" w:eastAsia="Times New Roman" w:hAnsiTheme="minorHAnsi" w:cstheme="minorHAnsi"/>
          <w:b/>
          <w:bCs/>
        </w:rPr>
        <w:t>Contraception</w:t>
      </w:r>
      <w:r w:rsidR="005C3065" w:rsidRPr="00D63952">
        <w:rPr>
          <w:rFonts w:asciiTheme="minorHAnsi" w:eastAsia="Times New Roman" w:hAnsiTheme="minorHAnsi" w:cstheme="minorHAnsi"/>
          <w:b/>
          <w:bCs/>
        </w:rPr>
        <w:t xml:space="preserve"> </w:t>
      </w:r>
      <w:r w:rsidR="004D3078" w:rsidRPr="00D63952">
        <w:rPr>
          <w:rFonts w:asciiTheme="minorHAnsi" w:eastAsia="Times New Roman" w:hAnsiTheme="minorHAnsi" w:cstheme="minorHAnsi"/>
        </w:rPr>
        <w:t xml:space="preserve">is classified as </w:t>
      </w:r>
      <w:r w:rsidR="006138A0" w:rsidRPr="00D63952">
        <w:rPr>
          <w:rFonts w:asciiTheme="minorHAnsi" w:eastAsia="Times New Roman" w:hAnsiTheme="minorHAnsi" w:cstheme="minorHAnsi"/>
        </w:rPr>
        <w:t xml:space="preserve">an essential service which means </w:t>
      </w:r>
      <w:r w:rsidR="00CE0F09" w:rsidRPr="00D63952">
        <w:rPr>
          <w:rFonts w:asciiTheme="minorHAnsi" w:eastAsia="Times New Roman" w:hAnsiTheme="minorHAnsi" w:cstheme="minorHAnsi"/>
        </w:rPr>
        <w:t>all forms are</w:t>
      </w:r>
      <w:r w:rsidR="006138A0" w:rsidRPr="00D63952">
        <w:rPr>
          <w:rFonts w:asciiTheme="minorHAnsi" w:eastAsia="Times New Roman" w:hAnsiTheme="minorHAnsi" w:cstheme="minorHAnsi"/>
        </w:rPr>
        <w:t xml:space="preserve"> still available</w:t>
      </w:r>
      <w:r w:rsidR="00667CE9" w:rsidRPr="00D63952">
        <w:rPr>
          <w:rFonts w:asciiTheme="minorHAnsi" w:eastAsia="Times New Roman" w:hAnsiTheme="minorHAnsi" w:cstheme="minorHAnsi"/>
        </w:rPr>
        <w:t>, including LARC and emergency</w:t>
      </w:r>
      <w:r w:rsidR="00032D4D" w:rsidRPr="00D63952">
        <w:rPr>
          <w:rFonts w:asciiTheme="minorHAnsi" w:eastAsia="Times New Roman" w:hAnsiTheme="minorHAnsi" w:cstheme="minorHAnsi"/>
        </w:rPr>
        <w:t>.</w:t>
      </w:r>
      <w:r w:rsidR="00982931" w:rsidRPr="00D63952">
        <w:rPr>
          <w:rFonts w:asciiTheme="minorHAnsi" w:eastAsia="Times New Roman" w:hAnsiTheme="minorHAnsi" w:cstheme="minorHAnsi"/>
        </w:rPr>
        <w:t xml:space="preserve"> </w:t>
      </w:r>
      <w:r w:rsidR="00032D4D" w:rsidRPr="00D63952">
        <w:rPr>
          <w:rFonts w:asciiTheme="minorHAnsi" w:eastAsia="Times New Roman" w:hAnsiTheme="minorHAnsi" w:cstheme="minorHAnsi"/>
        </w:rPr>
        <w:t>GP clinics are offering telehealth consultations and can send a prescription to the woman’s local pharmacy or directly to their home. Some SRH s</w:t>
      </w:r>
      <w:r w:rsidR="006138A0" w:rsidRPr="00D63952">
        <w:rPr>
          <w:rFonts w:asciiTheme="minorHAnsi" w:eastAsia="Times New Roman" w:hAnsiTheme="minorHAnsi" w:cstheme="minorHAnsi"/>
        </w:rPr>
        <w:t>ervices</w:t>
      </w:r>
      <w:r w:rsidR="0076599C" w:rsidRPr="00D63952">
        <w:rPr>
          <w:rFonts w:asciiTheme="minorHAnsi" w:eastAsia="Times New Roman" w:hAnsiTheme="minorHAnsi" w:cstheme="minorHAnsi"/>
        </w:rPr>
        <w:t>, such as Family Planning Victoria,</w:t>
      </w:r>
      <w:r w:rsidR="006138A0" w:rsidRPr="00D63952">
        <w:rPr>
          <w:rFonts w:asciiTheme="minorHAnsi" w:eastAsia="Times New Roman" w:hAnsiTheme="minorHAnsi" w:cstheme="minorHAnsi"/>
        </w:rPr>
        <w:t xml:space="preserve"> have adapted </w:t>
      </w:r>
      <w:r w:rsidR="00032D4D" w:rsidRPr="00D63952">
        <w:rPr>
          <w:rFonts w:asciiTheme="minorHAnsi" w:eastAsia="Times New Roman" w:hAnsiTheme="minorHAnsi" w:cstheme="minorHAnsi"/>
        </w:rPr>
        <w:t xml:space="preserve">their service models for LARC </w:t>
      </w:r>
      <w:r w:rsidR="006138A0" w:rsidRPr="00D63952">
        <w:rPr>
          <w:rFonts w:asciiTheme="minorHAnsi" w:eastAsia="Times New Roman" w:hAnsiTheme="minorHAnsi" w:cstheme="minorHAnsi"/>
        </w:rPr>
        <w:t xml:space="preserve">to reduce contact with the patient. </w:t>
      </w:r>
      <w:r w:rsidR="00032D4D" w:rsidRPr="00D63952">
        <w:rPr>
          <w:rFonts w:asciiTheme="minorHAnsi" w:eastAsia="Times New Roman" w:hAnsiTheme="minorHAnsi" w:cstheme="minorHAnsi"/>
        </w:rPr>
        <w:t xml:space="preserve">Online services such as </w:t>
      </w:r>
      <w:hyperlink r:id="rId11" w:history="1">
        <w:r w:rsidR="00032D4D" w:rsidRPr="00D63952">
          <w:rPr>
            <w:rStyle w:val="Hyperlink"/>
            <w:rFonts w:asciiTheme="minorHAnsi" w:eastAsia="Times New Roman" w:hAnsiTheme="minorHAnsi" w:cstheme="minorHAnsi"/>
          </w:rPr>
          <w:t>Kin</w:t>
        </w:r>
      </w:hyperlink>
      <w:r w:rsidR="00032D4D" w:rsidRPr="00D63952">
        <w:rPr>
          <w:rFonts w:asciiTheme="minorHAnsi" w:eastAsia="Times New Roman" w:hAnsiTheme="minorHAnsi" w:cstheme="minorHAnsi"/>
        </w:rPr>
        <w:t xml:space="preserve"> will deliver a woman’s pill to her door after review online by a doctor.</w:t>
      </w:r>
    </w:p>
    <w:p w14:paraId="7E2AF827" w14:textId="28A33467" w:rsidR="00CE0F09" w:rsidRPr="00D63952" w:rsidRDefault="00A4763E" w:rsidP="003647B7">
      <w:pPr>
        <w:pStyle w:val="ListParagraph"/>
        <w:numPr>
          <w:ilvl w:val="0"/>
          <w:numId w:val="19"/>
        </w:numPr>
        <w:spacing w:before="120" w:after="120"/>
        <w:jc w:val="both"/>
        <w:rPr>
          <w:rFonts w:asciiTheme="minorHAnsi" w:eastAsia="Times New Roman" w:hAnsiTheme="minorHAnsi" w:cstheme="minorHAnsi"/>
          <w:b/>
          <w:bCs/>
        </w:rPr>
      </w:pPr>
      <w:r w:rsidRPr="00D63952">
        <w:rPr>
          <w:rFonts w:asciiTheme="minorHAnsi" w:eastAsia="Times New Roman" w:hAnsiTheme="minorHAnsi" w:cstheme="minorHAnsi"/>
          <w:b/>
          <w:bCs/>
        </w:rPr>
        <w:t>Abortion</w:t>
      </w:r>
      <w:r w:rsidR="005C3065" w:rsidRPr="00D63952">
        <w:rPr>
          <w:rFonts w:asciiTheme="minorHAnsi" w:eastAsia="Times New Roman" w:hAnsiTheme="minorHAnsi" w:cstheme="minorHAnsi"/>
          <w:b/>
          <w:bCs/>
        </w:rPr>
        <w:t xml:space="preserve"> </w:t>
      </w:r>
      <w:r w:rsidR="0076599C" w:rsidRPr="00D63952">
        <w:rPr>
          <w:rFonts w:asciiTheme="minorHAnsi" w:eastAsia="Times New Roman" w:hAnsiTheme="minorHAnsi" w:cstheme="minorHAnsi"/>
        </w:rPr>
        <w:t>has remained classified as an essential service d</w:t>
      </w:r>
      <w:r w:rsidR="00CE0F09" w:rsidRPr="00D63952">
        <w:rPr>
          <w:rFonts w:asciiTheme="minorHAnsi" w:eastAsia="Times New Roman" w:hAnsiTheme="minorHAnsi" w:cstheme="minorHAnsi"/>
        </w:rPr>
        <w:t>uring the COVID-19 emergency</w:t>
      </w:r>
      <w:r w:rsidR="009C542B" w:rsidRPr="00D63952">
        <w:rPr>
          <w:rFonts w:asciiTheme="minorHAnsi" w:eastAsia="Times New Roman" w:hAnsiTheme="minorHAnsi" w:cstheme="minorHAnsi"/>
        </w:rPr>
        <w:t xml:space="preserve">. This </w:t>
      </w:r>
      <w:r w:rsidR="00CE0F09" w:rsidRPr="00D63952">
        <w:rPr>
          <w:rFonts w:asciiTheme="minorHAnsi" w:eastAsia="Times New Roman" w:hAnsiTheme="minorHAnsi" w:cstheme="minorHAnsi"/>
        </w:rPr>
        <w:t>includes</w:t>
      </w:r>
      <w:r w:rsidR="009C542B" w:rsidRPr="00D63952">
        <w:rPr>
          <w:rFonts w:asciiTheme="minorHAnsi" w:eastAsia="Times New Roman" w:hAnsiTheme="minorHAnsi" w:cstheme="minorHAnsi"/>
        </w:rPr>
        <w:t xml:space="preserve"> all </w:t>
      </w:r>
      <w:r w:rsidR="00FF3F71" w:rsidRPr="00D63952">
        <w:rPr>
          <w:rFonts w:asciiTheme="minorHAnsi" w:eastAsia="Times New Roman" w:hAnsiTheme="minorHAnsi" w:cstheme="minorHAnsi"/>
        </w:rPr>
        <w:t xml:space="preserve">necessary procedures prior to the abortion, </w:t>
      </w:r>
      <w:r w:rsidR="009C542B" w:rsidRPr="00D63952">
        <w:rPr>
          <w:rFonts w:asciiTheme="minorHAnsi" w:eastAsia="Times New Roman" w:hAnsiTheme="minorHAnsi" w:cstheme="minorHAnsi"/>
        </w:rPr>
        <w:t xml:space="preserve">including ultra-sounds and blood tests. </w:t>
      </w:r>
      <w:r w:rsidR="002F4ABB" w:rsidRPr="00D63952">
        <w:rPr>
          <w:rFonts w:asciiTheme="minorHAnsi" w:eastAsia="Times New Roman" w:hAnsiTheme="minorHAnsi" w:cstheme="minorHAnsi"/>
        </w:rPr>
        <w:t xml:space="preserve">Medical abortion is </w:t>
      </w:r>
      <w:r w:rsidR="00CE0F09" w:rsidRPr="00D63952">
        <w:rPr>
          <w:rFonts w:asciiTheme="minorHAnsi" w:eastAsia="Times New Roman" w:hAnsiTheme="minorHAnsi" w:cstheme="minorHAnsi"/>
        </w:rPr>
        <w:t>safe and effective and available</w:t>
      </w:r>
      <w:r w:rsidR="002F4ABB" w:rsidRPr="00D63952">
        <w:rPr>
          <w:rFonts w:asciiTheme="minorHAnsi" w:eastAsia="Times New Roman" w:hAnsiTheme="minorHAnsi" w:cstheme="minorHAnsi"/>
        </w:rPr>
        <w:t xml:space="preserve"> through telehealth services</w:t>
      </w:r>
      <w:r w:rsidR="00CE0F09" w:rsidRPr="00D63952">
        <w:rPr>
          <w:rFonts w:asciiTheme="minorHAnsi" w:eastAsia="Times New Roman" w:hAnsiTheme="minorHAnsi" w:cstheme="minorHAnsi"/>
        </w:rPr>
        <w:t>, which</w:t>
      </w:r>
      <w:r w:rsidR="002F4ABB" w:rsidRPr="00D63952">
        <w:rPr>
          <w:rFonts w:asciiTheme="minorHAnsi" w:eastAsia="Times New Roman" w:hAnsiTheme="minorHAnsi" w:cstheme="minorHAnsi"/>
        </w:rPr>
        <w:t xml:space="preserve"> </w:t>
      </w:r>
      <w:r w:rsidR="0076599C" w:rsidRPr="00D63952">
        <w:rPr>
          <w:rFonts w:asciiTheme="minorHAnsi" w:eastAsia="Times New Roman" w:hAnsiTheme="minorHAnsi" w:cstheme="minorHAnsi"/>
        </w:rPr>
        <w:t>has been a</w:t>
      </w:r>
      <w:r w:rsidR="00CE0F09" w:rsidRPr="00D63952">
        <w:rPr>
          <w:rFonts w:asciiTheme="minorHAnsi" w:eastAsia="Times New Roman" w:hAnsiTheme="minorHAnsi" w:cstheme="minorHAnsi"/>
        </w:rPr>
        <w:t xml:space="preserve"> more accessible option for many during the COVID response</w:t>
      </w:r>
      <w:r w:rsidR="002F4ABB" w:rsidRPr="00D63952">
        <w:rPr>
          <w:rFonts w:asciiTheme="minorHAnsi" w:eastAsia="Times New Roman" w:hAnsiTheme="minorHAnsi" w:cstheme="minorHAnsi"/>
        </w:rPr>
        <w:t xml:space="preserve">.  </w:t>
      </w:r>
    </w:p>
    <w:p w14:paraId="181E156F" w14:textId="2E804BA8" w:rsidR="00416C10" w:rsidRPr="00D63952" w:rsidRDefault="00416C10" w:rsidP="00416C10">
      <w:pPr>
        <w:pStyle w:val="ListParagraph"/>
        <w:spacing w:before="120" w:after="120"/>
        <w:jc w:val="both"/>
        <w:rPr>
          <w:rFonts w:asciiTheme="minorHAnsi" w:eastAsia="Times New Roman" w:hAnsiTheme="minorHAnsi" w:cstheme="minorHAnsi"/>
          <w:b/>
          <w:bCs/>
        </w:rPr>
      </w:pPr>
    </w:p>
    <w:p w14:paraId="2E29E8BC" w14:textId="5A1BD7F6" w:rsidR="00274A2D" w:rsidRPr="00D63952" w:rsidRDefault="00131C3C" w:rsidP="003647B7">
      <w:pPr>
        <w:pStyle w:val="Heading2"/>
        <w:spacing w:before="120" w:after="120"/>
        <w:jc w:val="both"/>
        <w:rPr>
          <w:rFonts w:asciiTheme="minorHAnsi" w:hAnsiTheme="minorHAnsi" w:cstheme="minorHAnsi"/>
          <w:b/>
          <w:bCs/>
          <w:sz w:val="22"/>
          <w:szCs w:val="22"/>
        </w:rPr>
      </w:pPr>
      <w:r w:rsidRPr="00D63952">
        <w:rPr>
          <w:rFonts w:asciiTheme="minorHAnsi" w:eastAsia="Times New Roman" w:hAnsiTheme="minorHAnsi" w:cstheme="minorHAnsi"/>
          <w:b/>
          <w:bCs/>
          <w:sz w:val="22"/>
          <w:szCs w:val="22"/>
        </w:rPr>
        <w:t>R</w:t>
      </w:r>
      <w:r w:rsidR="00006CC5" w:rsidRPr="00D63952">
        <w:rPr>
          <w:rFonts w:asciiTheme="minorHAnsi" w:eastAsia="Times New Roman" w:hAnsiTheme="minorHAnsi" w:cstheme="minorHAnsi"/>
          <w:b/>
          <w:bCs/>
          <w:sz w:val="22"/>
          <w:szCs w:val="22"/>
        </w:rPr>
        <w:t>ecommendations</w:t>
      </w:r>
      <w:r w:rsidR="00B64B62" w:rsidRPr="00D63952">
        <w:rPr>
          <w:rFonts w:asciiTheme="minorHAnsi" w:eastAsia="Times New Roman" w:hAnsiTheme="minorHAnsi" w:cstheme="minorHAnsi"/>
          <w:b/>
          <w:bCs/>
          <w:sz w:val="22"/>
          <w:szCs w:val="22"/>
        </w:rPr>
        <w:t xml:space="preserve"> for </w:t>
      </w:r>
      <w:r w:rsidR="00C60136" w:rsidRPr="00D63952">
        <w:rPr>
          <w:rFonts w:asciiTheme="minorHAnsi" w:eastAsia="Times New Roman" w:hAnsiTheme="minorHAnsi" w:cstheme="minorHAnsi"/>
          <w:b/>
          <w:bCs/>
          <w:sz w:val="22"/>
          <w:szCs w:val="22"/>
        </w:rPr>
        <w:t>gender equal r</w:t>
      </w:r>
      <w:r w:rsidR="00B64B62" w:rsidRPr="00D63952">
        <w:rPr>
          <w:rFonts w:asciiTheme="minorHAnsi" w:eastAsia="Times New Roman" w:hAnsiTheme="minorHAnsi" w:cstheme="minorHAnsi"/>
          <w:b/>
          <w:bCs/>
          <w:sz w:val="22"/>
          <w:szCs w:val="22"/>
        </w:rPr>
        <w:t xml:space="preserve">ecovery and </w:t>
      </w:r>
      <w:r w:rsidR="00C60136" w:rsidRPr="00D63952">
        <w:rPr>
          <w:rFonts w:asciiTheme="minorHAnsi" w:eastAsia="Times New Roman" w:hAnsiTheme="minorHAnsi" w:cstheme="minorHAnsi"/>
          <w:b/>
          <w:bCs/>
          <w:sz w:val="22"/>
          <w:szCs w:val="22"/>
        </w:rPr>
        <w:t>r</w:t>
      </w:r>
      <w:r w:rsidR="00B64B62" w:rsidRPr="00D63952">
        <w:rPr>
          <w:rFonts w:asciiTheme="minorHAnsi" w:eastAsia="Times New Roman" w:hAnsiTheme="minorHAnsi" w:cstheme="minorHAnsi"/>
          <w:b/>
          <w:bCs/>
          <w:sz w:val="22"/>
          <w:szCs w:val="22"/>
        </w:rPr>
        <w:t>esilience</w:t>
      </w:r>
    </w:p>
    <w:p w14:paraId="25776937" w14:textId="77777777" w:rsidR="00C60136" w:rsidRPr="00D63952" w:rsidRDefault="00416C10" w:rsidP="00416C10">
      <w:pPr>
        <w:pStyle w:val="ListParagraph"/>
        <w:numPr>
          <w:ilvl w:val="0"/>
          <w:numId w:val="22"/>
        </w:numPr>
        <w:spacing w:after="200" w:line="276" w:lineRule="auto"/>
        <w:contextualSpacing/>
        <w:rPr>
          <w:rFonts w:asciiTheme="minorHAnsi" w:hAnsiTheme="minorHAnsi" w:cstheme="minorHAnsi"/>
        </w:rPr>
      </w:pPr>
      <w:r w:rsidRPr="00D63952">
        <w:rPr>
          <w:rFonts w:asciiTheme="minorHAnsi" w:hAnsiTheme="minorHAnsi" w:cstheme="minorHAnsi"/>
        </w:rPr>
        <w:t>Endorse the GenVic Joint Statement on Gender Equality and COVID 19</w:t>
      </w:r>
    </w:p>
    <w:p w14:paraId="65BDB58E" w14:textId="445104F3" w:rsidR="00196655" w:rsidRPr="00D63952" w:rsidRDefault="00196655" w:rsidP="00416C10">
      <w:pPr>
        <w:pStyle w:val="ListParagraph"/>
        <w:numPr>
          <w:ilvl w:val="0"/>
          <w:numId w:val="22"/>
        </w:numPr>
        <w:spacing w:after="200" w:line="276" w:lineRule="auto"/>
        <w:contextualSpacing/>
        <w:rPr>
          <w:rFonts w:asciiTheme="minorHAnsi" w:hAnsiTheme="minorHAnsi" w:cstheme="minorHAnsi"/>
        </w:rPr>
      </w:pPr>
      <w:r w:rsidRPr="00D63952">
        <w:rPr>
          <w:rFonts w:asciiTheme="minorHAnsi" w:hAnsiTheme="minorHAnsi" w:cstheme="minorHAnsi"/>
        </w:rPr>
        <w:t>Provide specialist women’s health services and academic institutions with adequate resourcing to research and collect data on the impact of COVID19 on SRH</w:t>
      </w:r>
    </w:p>
    <w:p w14:paraId="24627948" w14:textId="0C8D21B8" w:rsidR="00416C10" w:rsidRPr="00D63952" w:rsidRDefault="00F76A8F" w:rsidP="00416C10">
      <w:pPr>
        <w:pStyle w:val="ListParagraph"/>
        <w:numPr>
          <w:ilvl w:val="0"/>
          <w:numId w:val="22"/>
        </w:numPr>
        <w:spacing w:after="200" w:line="276" w:lineRule="auto"/>
        <w:contextualSpacing/>
        <w:rPr>
          <w:rFonts w:asciiTheme="minorHAnsi" w:hAnsiTheme="minorHAnsi" w:cstheme="minorHAnsi"/>
        </w:rPr>
      </w:pPr>
      <w:r w:rsidRPr="00D63952">
        <w:rPr>
          <w:rFonts w:asciiTheme="minorHAnsi" w:hAnsiTheme="minorHAnsi" w:cstheme="minorHAnsi"/>
        </w:rPr>
        <w:t xml:space="preserve">Retain classification of </w:t>
      </w:r>
      <w:r w:rsidR="00F436FA" w:rsidRPr="00D63952">
        <w:rPr>
          <w:rFonts w:asciiTheme="minorHAnsi" w:hAnsiTheme="minorHAnsi" w:cstheme="minorHAnsi"/>
        </w:rPr>
        <w:t xml:space="preserve">abortion and </w:t>
      </w:r>
      <w:r w:rsidR="001A5D83" w:rsidRPr="00D63952">
        <w:rPr>
          <w:rFonts w:asciiTheme="minorHAnsi" w:hAnsiTheme="minorHAnsi" w:cstheme="minorHAnsi"/>
        </w:rPr>
        <w:t>contraception, including LARC, as essential health service</w:t>
      </w:r>
      <w:r w:rsidR="00F436FA" w:rsidRPr="00D63952">
        <w:rPr>
          <w:rFonts w:asciiTheme="minorHAnsi" w:hAnsiTheme="minorHAnsi" w:cstheme="minorHAnsi"/>
        </w:rPr>
        <w:t>s</w:t>
      </w:r>
      <w:r w:rsidR="001A5D83" w:rsidRPr="00D63952">
        <w:rPr>
          <w:rFonts w:asciiTheme="minorHAnsi" w:hAnsiTheme="minorHAnsi" w:cstheme="minorHAnsi"/>
        </w:rPr>
        <w:t xml:space="preserve"> during</w:t>
      </w:r>
      <w:r w:rsidR="00A71AA7" w:rsidRPr="00D63952">
        <w:rPr>
          <w:rFonts w:asciiTheme="minorHAnsi" w:hAnsiTheme="minorHAnsi" w:cstheme="minorHAnsi"/>
        </w:rPr>
        <w:t xml:space="preserve"> </w:t>
      </w:r>
      <w:r w:rsidR="00416C10" w:rsidRPr="00D63952">
        <w:rPr>
          <w:rFonts w:asciiTheme="minorHAnsi" w:hAnsiTheme="minorHAnsi" w:cstheme="minorHAnsi"/>
        </w:rPr>
        <w:t xml:space="preserve">all disaster </w:t>
      </w:r>
      <w:r w:rsidR="00A71AA7" w:rsidRPr="00D63952">
        <w:rPr>
          <w:rFonts w:asciiTheme="minorHAnsi" w:hAnsiTheme="minorHAnsi" w:cstheme="minorHAnsi"/>
        </w:rPr>
        <w:t>response</w:t>
      </w:r>
      <w:r w:rsidR="00416C10" w:rsidRPr="00D63952">
        <w:rPr>
          <w:rFonts w:asciiTheme="minorHAnsi" w:hAnsiTheme="minorHAnsi" w:cstheme="minorHAnsi"/>
        </w:rPr>
        <w:t>s</w:t>
      </w:r>
      <w:r w:rsidR="00956A81" w:rsidRPr="00D63952">
        <w:rPr>
          <w:rFonts w:asciiTheme="minorHAnsi" w:hAnsiTheme="minorHAnsi" w:cstheme="minorHAnsi"/>
        </w:rPr>
        <w:t xml:space="preserve"> and</w:t>
      </w:r>
      <w:r w:rsidR="006C50AB" w:rsidRPr="00D63952">
        <w:rPr>
          <w:rFonts w:asciiTheme="minorHAnsi" w:hAnsiTheme="minorHAnsi" w:cstheme="minorHAnsi"/>
        </w:rPr>
        <w:t xml:space="preserve"> </w:t>
      </w:r>
      <w:r w:rsidR="00956A81" w:rsidRPr="00D63952">
        <w:rPr>
          <w:rFonts w:asciiTheme="minorHAnsi" w:hAnsiTheme="minorHAnsi" w:cstheme="minorHAnsi"/>
        </w:rPr>
        <w:t xml:space="preserve">promote SRH as a priority during </w:t>
      </w:r>
      <w:r w:rsidR="006C50AB" w:rsidRPr="00D63952">
        <w:rPr>
          <w:rFonts w:asciiTheme="minorHAnsi" w:hAnsiTheme="minorHAnsi" w:cstheme="minorHAnsi"/>
        </w:rPr>
        <w:t>recovery</w:t>
      </w:r>
    </w:p>
    <w:p w14:paraId="000D4702" w14:textId="77777777" w:rsidR="00416C10" w:rsidRPr="00D63952" w:rsidRDefault="00780A1F" w:rsidP="00416C10">
      <w:pPr>
        <w:pStyle w:val="ListParagraph"/>
        <w:numPr>
          <w:ilvl w:val="0"/>
          <w:numId w:val="22"/>
        </w:numPr>
        <w:spacing w:after="200" w:line="276" w:lineRule="auto"/>
        <w:contextualSpacing/>
        <w:rPr>
          <w:rFonts w:asciiTheme="minorHAnsi" w:hAnsiTheme="minorHAnsi" w:cstheme="minorHAnsi"/>
        </w:rPr>
      </w:pPr>
      <w:r w:rsidRPr="00D63952">
        <w:rPr>
          <w:rFonts w:asciiTheme="minorHAnsi" w:hAnsiTheme="minorHAnsi" w:cstheme="minorHAnsi"/>
        </w:rPr>
        <w:t xml:space="preserve">Plan for a possible increase in demand for surgical abortion and LARC as </w:t>
      </w:r>
      <w:r w:rsidR="006C50AB" w:rsidRPr="00D63952">
        <w:rPr>
          <w:rFonts w:asciiTheme="minorHAnsi" w:hAnsiTheme="minorHAnsi" w:cstheme="minorHAnsi"/>
        </w:rPr>
        <w:t>COVID</w:t>
      </w:r>
      <w:r w:rsidRPr="00D63952">
        <w:rPr>
          <w:rFonts w:asciiTheme="minorHAnsi" w:hAnsiTheme="minorHAnsi" w:cstheme="minorHAnsi"/>
        </w:rPr>
        <w:t xml:space="preserve"> restrictions begin to lift and ensure that health services are adequately resourced </w:t>
      </w:r>
      <w:r w:rsidR="00956A81" w:rsidRPr="00D63952">
        <w:rPr>
          <w:rFonts w:asciiTheme="minorHAnsi" w:hAnsiTheme="minorHAnsi" w:cstheme="minorHAnsi"/>
        </w:rPr>
        <w:t xml:space="preserve">(including staffing) </w:t>
      </w:r>
      <w:r w:rsidRPr="00D63952">
        <w:rPr>
          <w:rFonts w:asciiTheme="minorHAnsi" w:hAnsiTheme="minorHAnsi" w:cstheme="minorHAnsi"/>
        </w:rPr>
        <w:t>to accommodate</w:t>
      </w:r>
      <w:r w:rsidR="00872158" w:rsidRPr="00D63952">
        <w:rPr>
          <w:rFonts w:asciiTheme="minorHAnsi" w:hAnsiTheme="minorHAnsi" w:cstheme="minorHAnsi"/>
        </w:rPr>
        <w:t xml:space="preserve"> an increase in demand</w:t>
      </w:r>
      <w:r w:rsidR="006C50AB" w:rsidRPr="00D63952">
        <w:rPr>
          <w:rFonts w:asciiTheme="minorHAnsi" w:hAnsiTheme="minorHAnsi" w:cstheme="minorHAnsi"/>
        </w:rPr>
        <w:t>,</w:t>
      </w:r>
      <w:r w:rsidR="008B0F9E" w:rsidRPr="00D63952">
        <w:rPr>
          <w:rFonts w:asciiTheme="minorHAnsi" w:hAnsiTheme="minorHAnsi" w:cstheme="minorHAnsi"/>
        </w:rPr>
        <w:t xml:space="preserve"> inclu</w:t>
      </w:r>
      <w:r w:rsidR="006C50AB" w:rsidRPr="00D63952">
        <w:rPr>
          <w:rFonts w:asciiTheme="minorHAnsi" w:hAnsiTheme="minorHAnsi" w:cstheme="minorHAnsi"/>
        </w:rPr>
        <w:t xml:space="preserve">ding </w:t>
      </w:r>
      <w:r w:rsidR="008B0F9E" w:rsidRPr="00D63952">
        <w:rPr>
          <w:rFonts w:asciiTheme="minorHAnsi" w:hAnsiTheme="minorHAnsi" w:cstheme="minorHAnsi"/>
        </w:rPr>
        <w:t xml:space="preserve">in rural and regional areas </w:t>
      </w:r>
    </w:p>
    <w:p w14:paraId="38DCB8C8" w14:textId="77777777" w:rsidR="00416C10" w:rsidRPr="00D63952" w:rsidRDefault="00956A81" w:rsidP="00416C10">
      <w:pPr>
        <w:pStyle w:val="ListParagraph"/>
        <w:numPr>
          <w:ilvl w:val="0"/>
          <w:numId w:val="22"/>
        </w:numPr>
        <w:spacing w:after="200" w:line="276" w:lineRule="auto"/>
        <w:contextualSpacing/>
        <w:rPr>
          <w:rFonts w:asciiTheme="minorHAnsi" w:hAnsiTheme="minorHAnsi" w:cstheme="minorHAnsi"/>
        </w:rPr>
      </w:pPr>
      <w:r w:rsidRPr="00D63952">
        <w:rPr>
          <w:rFonts w:asciiTheme="minorHAnsi" w:eastAsia="Times New Roman" w:hAnsiTheme="minorHAnsi" w:cstheme="minorHAnsi"/>
        </w:rPr>
        <w:t>Continue to invest in SRH workforce development to safeguard and expand access to the full suite of sexual and reproductive health services across the state</w:t>
      </w:r>
    </w:p>
    <w:p w14:paraId="51489C33" w14:textId="77777777" w:rsidR="00416C10" w:rsidRPr="00D63952" w:rsidRDefault="00EC3211" w:rsidP="00416C10">
      <w:pPr>
        <w:pStyle w:val="ListParagraph"/>
        <w:numPr>
          <w:ilvl w:val="0"/>
          <w:numId w:val="22"/>
        </w:numPr>
        <w:spacing w:after="200" w:line="276" w:lineRule="auto"/>
        <w:contextualSpacing/>
        <w:rPr>
          <w:rFonts w:asciiTheme="minorHAnsi" w:hAnsiTheme="minorHAnsi" w:cstheme="minorHAnsi"/>
        </w:rPr>
      </w:pPr>
      <w:r w:rsidRPr="00D63952">
        <w:rPr>
          <w:rFonts w:asciiTheme="minorHAnsi" w:eastAsia="Times New Roman" w:hAnsiTheme="minorHAnsi" w:cstheme="minorHAnsi"/>
        </w:rPr>
        <w:t xml:space="preserve">Retain </w:t>
      </w:r>
      <w:r w:rsidR="00BC0CF0" w:rsidRPr="00D63952">
        <w:rPr>
          <w:rFonts w:asciiTheme="minorHAnsi" w:eastAsia="Times New Roman" w:hAnsiTheme="minorHAnsi" w:cstheme="minorHAnsi"/>
        </w:rPr>
        <w:t xml:space="preserve">extension of the MBS to </w:t>
      </w:r>
      <w:r w:rsidRPr="00D63952">
        <w:rPr>
          <w:rFonts w:asciiTheme="minorHAnsi" w:eastAsia="Times New Roman" w:hAnsiTheme="minorHAnsi" w:cstheme="minorHAnsi"/>
        </w:rPr>
        <w:t xml:space="preserve">cover </w:t>
      </w:r>
      <w:r w:rsidR="00BC0CF0" w:rsidRPr="00D63952">
        <w:rPr>
          <w:rFonts w:asciiTheme="minorHAnsi" w:eastAsia="Times New Roman" w:hAnsiTheme="minorHAnsi" w:cstheme="minorHAnsi"/>
        </w:rPr>
        <w:t>telehealth and</w:t>
      </w:r>
      <w:r w:rsidR="008B0F9E" w:rsidRPr="00D63952">
        <w:rPr>
          <w:rFonts w:asciiTheme="minorHAnsi" w:eastAsia="Times New Roman" w:hAnsiTheme="minorHAnsi" w:cstheme="minorHAnsi"/>
        </w:rPr>
        <w:t xml:space="preserve"> further expand MBS </w:t>
      </w:r>
      <w:r w:rsidRPr="00D63952">
        <w:rPr>
          <w:rFonts w:asciiTheme="minorHAnsi" w:eastAsia="Times New Roman" w:hAnsiTheme="minorHAnsi" w:cstheme="minorHAnsi"/>
        </w:rPr>
        <w:t xml:space="preserve">coverage </w:t>
      </w:r>
      <w:r w:rsidR="008B0F9E" w:rsidRPr="00D63952">
        <w:rPr>
          <w:rFonts w:asciiTheme="minorHAnsi" w:eastAsia="Times New Roman" w:hAnsiTheme="minorHAnsi" w:cstheme="minorHAnsi"/>
        </w:rPr>
        <w:t>to include</w:t>
      </w:r>
      <w:r w:rsidR="00BC0CF0" w:rsidRPr="00D63952">
        <w:rPr>
          <w:rFonts w:asciiTheme="minorHAnsi" w:eastAsia="Times New Roman" w:hAnsiTheme="minorHAnsi" w:cstheme="minorHAnsi"/>
        </w:rPr>
        <w:t xml:space="preserve"> nurse</w:t>
      </w:r>
      <w:r w:rsidRPr="00D63952">
        <w:rPr>
          <w:rFonts w:asciiTheme="minorHAnsi" w:eastAsia="Times New Roman" w:hAnsiTheme="minorHAnsi" w:cstheme="minorHAnsi"/>
        </w:rPr>
        <w:t>-</w:t>
      </w:r>
      <w:r w:rsidR="00BC0CF0" w:rsidRPr="00D63952">
        <w:rPr>
          <w:rFonts w:asciiTheme="minorHAnsi" w:eastAsia="Times New Roman" w:hAnsiTheme="minorHAnsi" w:cstheme="minorHAnsi"/>
        </w:rPr>
        <w:t>led telehealth to support </w:t>
      </w:r>
      <w:r w:rsidRPr="00D63952">
        <w:rPr>
          <w:rFonts w:asciiTheme="minorHAnsi" w:eastAsia="Times New Roman" w:hAnsiTheme="minorHAnsi" w:cstheme="minorHAnsi"/>
        </w:rPr>
        <w:t xml:space="preserve">better </w:t>
      </w:r>
      <w:r w:rsidR="00BC0CF0" w:rsidRPr="00D63952">
        <w:rPr>
          <w:rFonts w:asciiTheme="minorHAnsi" w:eastAsia="Times New Roman" w:hAnsiTheme="minorHAnsi" w:cstheme="minorHAnsi"/>
        </w:rPr>
        <w:t>access to MTOP</w:t>
      </w:r>
      <w:r w:rsidR="001A04A1" w:rsidRPr="00D63952">
        <w:rPr>
          <w:rFonts w:asciiTheme="minorHAnsi" w:eastAsia="Times New Roman" w:hAnsiTheme="minorHAnsi" w:cstheme="minorHAnsi"/>
        </w:rPr>
        <w:t xml:space="preserve"> and LARC</w:t>
      </w:r>
    </w:p>
    <w:p w14:paraId="4AC8CB09" w14:textId="77777777" w:rsidR="00416C10" w:rsidRPr="00D63952" w:rsidRDefault="0003487E" w:rsidP="00416C10">
      <w:pPr>
        <w:pStyle w:val="ListParagraph"/>
        <w:numPr>
          <w:ilvl w:val="0"/>
          <w:numId w:val="22"/>
        </w:numPr>
        <w:spacing w:after="200" w:line="276" w:lineRule="auto"/>
        <w:contextualSpacing/>
        <w:rPr>
          <w:rFonts w:asciiTheme="minorHAnsi" w:hAnsiTheme="minorHAnsi" w:cstheme="minorHAnsi"/>
        </w:rPr>
      </w:pPr>
      <w:r w:rsidRPr="00D63952">
        <w:rPr>
          <w:rFonts w:asciiTheme="minorHAnsi" w:hAnsiTheme="minorHAnsi" w:cstheme="minorHAnsi"/>
          <w:lang w:val="en-US"/>
        </w:rPr>
        <w:lastRenderedPageBreak/>
        <w:t>Ensure access to SRH care is affordable by expanding public provision, including bulk billed and subsidised services</w:t>
      </w:r>
    </w:p>
    <w:p w14:paraId="0B8E6F1E" w14:textId="77777777" w:rsidR="00416C10" w:rsidRPr="00D63952" w:rsidRDefault="00F436FA" w:rsidP="00416C10">
      <w:pPr>
        <w:pStyle w:val="ListParagraph"/>
        <w:numPr>
          <w:ilvl w:val="0"/>
          <w:numId w:val="22"/>
        </w:numPr>
        <w:spacing w:after="200" w:line="276" w:lineRule="auto"/>
        <w:contextualSpacing/>
        <w:rPr>
          <w:rFonts w:asciiTheme="minorHAnsi" w:hAnsiTheme="minorHAnsi" w:cstheme="minorHAnsi"/>
        </w:rPr>
      </w:pPr>
      <w:r w:rsidRPr="00D63952">
        <w:rPr>
          <w:rFonts w:asciiTheme="minorHAnsi" w:hAnsiTheme="minorHAnsi" w:cstheme="minorHAnsi"/>
          <w:lang w:val="en-US"/>
        </w:rPr>
        <w:t>Ensure contraception and abortion are accessible to international students, migrant women and refugees and asylum seekers, who are ineligible for income support payments</w:t>
      </w:r>
      <w:r w:rsidR="00EC3211" w:rsidRPr="00D63952">
        <w:rPr>
          <w:rFonts w:asciiTheme="minorHAnsi" w:hAnsiTheme="minorHAnsi" w:cstheme="minorHAnsi"/>
          <w:lang w:val="en-US"/>
        </w:rPr>
        <w:t xml:space="preserve"> and may not be eligible for Medicare</w:t>
      </w:r>
      <w:r w:rsidRPr="00D63952">
        <w:rPr>
          <w:rFonts w:asciiTheme="minorHAnsi" w:hAnsiTheme="minorHAnsi" w:cstheme="minorHAnsi"/>
          <w:lang w:val="en-US"/>
        </w:rPr>
        <w:t xml:space="preserve">  </w:t>
      </w:r>
    </w:p>
    <w:p w14:paraId="1757A653" w14:textId="77777777" w:rsidR="00416C10" w:rsidRPr="00D63952" w:rsidRDefault="00EC3211" w:rsidP="00416C10">
      <w:pPr>
        <w:pStyle w:val="ListParagraph"/>
        <w:numPr>
          <w:ilvl w:val="0"/>
          <w:numId w:val="22"/>
        </w:numPr>
        <w:spacing w:after="200" w:line="276" w:lineRule="auto"/>
        <w:contextualSpacing/>
        <w:rPr>
          <w:rFonts w:asciiTheme="minorHAnsi" w:hAnsiTheme="minorHAnsi" w:cstheme="minorHAnsi"/>
        </w:rPr>
      </w:pPr>
      <w:r w:rsidRPr="00D63952">
        <w:rPr>
          <w:rFonts w:asciiTheme="minorHAnsi" w:eastAsia="Times New Roman" w:hAnsiTheme="minorHAnsi" w:cstheme="minorHAnsi"/>
        </w:rPr>
        <w:t>Ensure both family violence services and SRH services understand and can identify reproductive coercion, how to respond and where to refer patients or clients</w:t>
      </w:r>
    </w:p>
    <w:p w14:paraId="27700826" w14:textId="4EC308EB" w:rsidR="00E565DB" w:rsidRPr="00D63952" w:rsidRDefault="00274A2D" w:rsidP="00416C10">
      <w:pPr>
        <w:pStyle w:val="ListParagraph"/>
        <w:numPr>
          <w:ilvl w:val="0"/>
          <w:numId w:val="22"/>
        </w:numPr>
        <w:spacing w:after="200" w:line="276" w:lineRule="auto"/>
        <w:contextualSpacing/>
        <w:rPr>
          <w:rFonts w:asciiTheme="minorHAnsi" w:hAnsiTheme="minorHAnsi" w:cstheme="minorHAnsi"/>
        </w:rPr>
      </w:pPr>
      <w:r w:rsidRPr="00D63952">
        <w:rPr>
          <w:rFonts w:asciiTheme="minorHAnsi" w:hAnsiTheme="minorHAnsi" w:cstheme="minorHAnsi"/>
          <w:lang w:val="en-US"/>
        </w:rPr>
        <w:t>Ensure A</w:t>
      </w:r>
      <w:r w:rsidR="00416C10" w:rsidRPr="00D63952">
        <w:rPr>
          <w:rFonts w:asciiTheme="minorHAnsi" w:hAnsiTheme="minorHAnsi" w:cstheme="minorHAnsi"/>
          <w:lang w:val="en-US"/>
        </w:rPr>
        <w:t xml:space="preserve">ssisted </w:t>
      </w:r>
      <w:r w:rsidRPr="00D63952">
        <w:rPr>
          <w:rFonts w:asciiTheme="minorHAnsi" w:hAnsiTheme="minorHAnsi" w:cstheme="minorHAnsi"/>
          <w:lang w:val="en-US"/>
        </w:rPr>
        <w:t>R</w:t>
      </w:r>
      <w:r w:rsidR="00416C10" w:rsidRPr="00D63952">
        <w:rPr>
          <w:rFonts w:asciiTheme="minorHAnsi" w:hAnsiTheme="minorHAnsi" w:cstheme="minorHAnsi"/>
          <w:lang w:val="en-US"/>
        </w:rPr>
        <w:t xml:space="preserve">eproductive </w:t>
      </w:r>
      <w:r w:rsidRPr="00D63952">
        <w:rPr>
          <w:rFonts w:asciiTheme="minorHAnsi" w:hAnsiTheme="minorHAnsi" w:cstheme="minorHAnsi"/>
          <w:lang w:val="en-US"/>
        </w:rPr>
        <w:t>T</w:t>
      </w:r>
      <w:r w:rsidR="00416C10" w:rsidRPr="00D63952">
        <w:rPr>
          <w:rFonts w:asciiTheme="minorHAnsi" w:hAnsiTheme="minorHAnsi" w:cstheme="minorHAnsi"/>
          <w:lang w:val="en-US"/>
        </w:rPr>
        <w:t>echnology</w:t>
      </w:r>
      <w:r w:rsidRPr="00D63952">
        <w:rPr>
          <w:rFonts w:asciiTheme="minorHAnsi" w:hAnsiTheme="minorHAnsi" w:cstheme="minorHAnsi"/>
          <w:lang w:val="en-US"/>
        </w:rPr>
        <w:t xml:space="preserve"> is accessible to those who have been financially impacted by the COVID response, with a focus on single women and women in same sex relationships or those experienc</w:t>
      </w:r>
      <w:r w:rsidR="00EC3211" w:rsidRPr="00D63952">
        <w:rPr>
          <w:rFonts w:asciiTheme="minorHAnsi" w:hAnsiTheme="minorHAnsi" w:cstheme="minorHAnsi"/>
          <w:lang w:val="en-US"/>
        </w:rPr>
        <w:t>ing</w:t>
      </w:r>
      <w:r w:rsidRPr="00D63952">
        <w:rPr>
          <w:rFonts w:asciiTheme="minorHAnsi" w:hAnsiTheme="minorHAnsi" w:cstheme="minorHAnsi"/>
          <w:lang w:val="en-US"/>
        </w:rPr>
        <w:t xml:space="preserve"> socioeconomic disadvantage. </w:t>
      </w:r>
    </w:p>
    <w:p w14:paraId="48B26534" w14:textId="20294A80" w:rsidR="004E30C0" w:rsidRPr="00D63952" w:rsidRDefault="00006CC5" w:rsidP="003647B7">
      <w:pPr>
        <w:pStyle w:val="Heading2"/>
        <w:spacing w:before="120" w:after="120"/>
        <w:jc w:val="both"/>
        <w:rPr>
          <w:rFonts w:asciiTheme="minorHAnsi" w:hAnsiTheme="minorHAnsi" w:cstheme="minorHAnsi"/>
          <w:b/>
          <w:bCs/>
          <w:sz w:val="22"/>
          <w:szCs w:val="22"/>
          <w:lang w:eastAsia="en-US"/>
        </w:rPr>
      </w:pPr>
      <w:r w:rsidRPr="00D63952">
        <w:rPr>
          <w:rFonts w:asciiTheme="minorHAnsi" w:eastAsia="Times New Roman" w:hAnsiTheme="minorHAnsi" w:cstheme="minorHAnsi"/>
          <w:b/>
          <w:bCs/>
          <w:sz w:val="22"/>
          <w:szCs w:val="22"/>
        </w:rPr>
        <w:t>Resources</w:t>
      </w:r>
    </w:p>
    <w:p w14:paraId="7EE159EC" w14:textId="1CD541EA" w:rsidR="004E30C0" w:rsidRPr="00D63952" w:rsidRDefault="00CE0D0F" w:rsidP="003647B7">
      <w:pPr>
        <w:pStyle w:val="ListParagraph"/>
        <w:numPr>
          <w:ilvl w:val="0"/>
          <w:numId w:val="12"/>
        </w:numPr>
        <w:spacing w:before="120" w:after="120"/>
        <w:jc w:val="both"/>
        <w:rPr>
          <w:rFonts w:asciiTheme="minorHAnsi" w:hAnsiTheme="minorHAnsi" w:cstheme="minorHAnsi"/>
          <w:lang w:eastAsia="en-US"/>
        </w:rPr>
      </w:pPr>
      <w:r w:rsidRPr="00D63952">
        <w:rPr>
          <w:rFonts w:asciiTheme="minorHAnsi" w:hAnsiTheme="minorHAnsi" w:cstheme="minorHAnsi"/>
          <w:lang w:eastAsia="en-US"/>
        </w:rPr>
        <w:t xml:space="preserve">To find contraception, pregnancy options, abortion services and sexual health services in Victoria, contact </w:t>
      </w:r>
      <w:hyperlink r:id="rId12" w:history="1">
        <w:r w:rsidRPr="00D63952">
          <w:rPr>
            <w:rFonts w:asciiTheme="minorHAnsi" w:hAnsiTheme="minorHAnsi" w:cstheme="minorHAnsi"/>
            <w:color w:val="0000FF"/>
            <w:u w:val="single"/>
            <w:lang w:eastAsia="en-US"/>
          </w:rPr>
          <w:t>1800 My Options</w:t>
        </w:r>
      </w:hyperlink>
      <w:r w:rsidRPr="00D63952">
        <w:rPr>
          <w:rFonts w:asciiTheme="minorHAnsi" w:hAnsiTheme="minorHAnsi" w:cstheme="minorHAnsi"/>
          <w:lang w:eastAsia="en-US"/>
        </w:rPr>
        <w:t>.</w:t>
      </w:r>
    </w:p>
    <w:p w14:paraId="01664B5A" w14:textId="3C4E6EBF" w:rsidR="004E30C0" w:rsidRPr="00D63952" w:rsidRDefault="00CE0D0F" w:rsidP="003647B7">
      <w:pPr>
        <w:pStyle w:val="ListParagraph"/>
        <w:numPr>
          <w:ilvl w:val="0"/>
          <w:numId w:val="12"/>
        </w:numPr>
        <w:spacing w:before="120" w:after="120"/>
        <w:jc w:val="both"/>
        <w:rPr>
          <w:rFonts w:asciiTheme="minorHAnsi" w:hAnsiTheme="minorHAnsi" w:cstheme="minorHAnsi"/>
        </w:rPr>
      </w:pPr>
      <w:r w:rsidRPr="00D63952">
        <w:rPr>
          <w:rFonts w:asciiTheme="minorHAnsi" w:hAnsiTheme="minorHAnsi" w:cstheme="minorHAnsi"/>
          <w:lang w:eastAsia="en-US"/>
        </w:rPr>
        <w:t xml:space="preserve">If you or someone you know is experiencing violence, contact </w:t>
      </w:r>
      <w:hyperlink r:id="rId13" w:history="1">
        <w:r w:rsidRPr="00D63952">
          <w:rPr>
            <w:rFonts w:asciiTheme="minorHAnsi" w:hAnsiTheme="minorHAnsi" w:cstheme="minorHAnsi"/>
            <w:color w:val="0000FF"/>
            <w:u w:val="single"/>
            <w:lang w:eastAsia="en-US"/>
          </w:rPr>
          <w:t>1800RESPECT</w:t>
        </w:r>
      </w:hyperlink>
      <w:r w:rsidRPr="00D63952">
        <w:rPr>
          <w:rFonts w:asciiTheme="minorHAnsi" w:hAnsiTheme="minorHAnsi" w:cstheme="minorHAnsi"/>
          <w:lang w:eastAsia="en-US"/>
        </w:rPr>
        <w:t xml:space="preserve">. </w:t>
      </w:r>
    </w:p>
    <w:p w14:paraId="3863DE86" w14:textId="27FB6CD4" w:rsidR="00FD4C96" w:rsidRPr="00D63952" w:rsidRDefault="004E30C0" w:rsidP="003647B7">
      <w:pPr>
        <w:pStyle w:val="ListParagraph"/>
        <w:numPr>
          <w:ilvl w:val="0"/>
          <w:numId w:val="12"/>
        </w:numPr>
        <w:spacing w:before="120" w:after="120"/>
        <w:jc w:val="both"/>
        <w:rPr>
          <w:rFonts w:asciiTheme="minorHAnsi" w:hAnsiTheme="minorHAnsi" w:cstheme="minorHAnsi"/>
        </w:rPr>
      </w:pPr>
      <w:r w:rsidRPr="00D63952">
        <w:rPr>
          <w:rFonts w:asciiTheme="minorHAnsi" w:hAnsiTheme="minorHAnsi" w:cstheme="minorHAnsi"/>
        </w:rPr>
        <w:t xml:space="preserve">For more information about contraception during COVID-19, see </w:t>
      </w:r>
      <w:hyperlink r:id="rId14" w:history="1">
        <w:r w:rsidR="00131C3C" w:rsidRPr="00D63952">
          <w:rPr>
            <w:rStyle w:val="Hyperlink"/>
            <w:rFonts w:asciiTheme="minorHAnsi" w:hAnsiTheme="minorHAnsi" w:cstheme="minorHAnsi"/>
          </w:rPr>
          <w:t>Family Planning Victoria</w:t>
        </w:r>
      </w:hyperlink>
      <w:r w:rsidRPr="00D63952">
        <w:rPr>
          <w:rFonts w:asciiTheme="minorHAnsi" w:hAnsiTheme="minorHAnsi" w:cstheme="minorHAnsi"/>
        </w:rPr>
        <w:t xml:space="preserve">. </w:t>
      </w:r>
      <w:r w:rsidRPr="00D63952">
        <w:rPr>
          <w:rStyle w:val="Hyperlink"/>
          <w:rFonts w:asciiTheme="minorHAnsi" w:hAnsiTheme="minorHAnsi" w:cstheme="minorHAnsi"/>
          <w:color w:val="auto"/>
          <w:u w:val="none"/>
          <w:lang w:val="en-US"/>
        </w:rPr>
        <w:t xml:space="preserve"> </w:t>
      </w:r>
    </w:p>
    <w:p w14:paraId="521188EE" w14:textId="77777777" w:rsidR="00B13D86" w:rsidRPr="00D63952" w:rsidRDefault="004E30C0" w:rsidP="003647B7">
      <w:pPr>
        <w:pStyle w:val="ListParagraph"/>
        <w:numPr>
          <w:ilvl w:val="0"/>
          <w:numId w:val="12"/>
        </w:numPr>
        <w:spacing w:before="120" w:after="120"/>
        <w:jc w:val="both"/>
        <w:rPr>
          <w:rFonts w:asciiTheme="minorHAnsi" w:hAnsiTheme="minorHAnsi" w:cstheme="minorHAnsi"/>
        </w:rPr>
      </w:pPr>
      <w:r w:rsidRPr="00D63952">
        <w:rPr>
          <w:rFonts w:asciiTheme="minorHAnsi" w:hAnsiTheme="minorHAnsi" w:cstheme="minorHAnsi"/>
        </w:rPr>
        <w:t xml:space="preserve">For more information about pregnancy during COVID-19, see </w:t>
      </w:r>
      <w:hyperlink r:id="rId15" w:history="1">
        <w:r w:rsidR="00131C3C" w:rsidRPr="00D63952">
          <w:rPr>
            <w:rStyle w:val="Hyperlink"/>
            <w:rFonts w:asciiTheme="minorHAnsi" w:hAnsiTheme="minorHAnsi" w:cstheme="minorHAnsi"/>
          </w:rPr>
          <w:t>RANZCOG</w:t>
        </w:r>
      </w:hyperlink>
      <w:r w:rsidRPr="00D63952">
        <w:rPr>
          <w:rFonts w:asciiTheme="minorHAnsi" w:hAnsiTheme="minorHAnsi" w:cstheme="minorHAnsi"/>
        </w:rPr>
        <w:t xml:space="preserve"> and the </w:t>
      </w:r>
      <w:hyperlink r:id="rId16" w:history="1">
        <w:r w:rsidR="00131C3C" w:rsidRPr="00D63952">
          <w:rPr>
            <w:rStyle w:val="Hyperlink"/>
            <w:rFonts w:asciiTheme="minorHAnsi" w:hAnsiTheme="minorHAnsi" w:cstheme="minorHAnsi"/>
          </w:rPr>
          <w:t xml:space="preserve">Royal </w:t>
        </w:r>
        <w:r w:rsidRPr="00D63952">
          <w:rPr>
            <w:rStyle w:val="Hyperlink"/>
            <w:rFonts w:asciiTheme="minorHAnsi" w:hAnsiTheme="minorHAnsi" w:cstheme="minorHAnsi"/>
          </w:rPr>
          <w:t>W</w:t>
        </w:r>
        <w:r w:rsidR="00131C3C" w:rsidRPr="00D63952">
          <w:rPr>
            <w:rStyle w:val="Hyperlink"/>
            <w:rFonts w:asciiTheme="minorHAnsi" w:hAnsiTheme="minorHAnsi" w:cstheme="minorHAnsi"/>
          </w:rPr>
          <w:t>omen’s</w:t>
        </w:r>
        <w:r w:rsidRPr="00D63952">
          <w:rPr>
            <w:rStyle w:val="Hyperlink"/>
            <w:rFonts w:asciiTheme="minorHAnsi" w:hAnsiTheme="minorHAnsi" w:cstheme="minorHAnsi"/>
          </w:rPr>
          <w:t xml:space="preserve"> Hospital</w:t>
        </w:r>
      </w:hyperlink>
      <w:r w:rsidRPr="00D63952">
        <w:rPr>
          <w:rFonts w:asciiTheme="minorHAnsi" w:hAnsiTheme="minorHAnsi" w:cstheme="minorHAnsi"/>
        </w:rPr>
        <w:t xml:space="preserve">. </w:t>
      </w:r>
    </w:p>
    <w:p w14:paraId="2CF841C5" w14:textId="6D2B4551" w:rsidR="00A45DDC" w:rsidRPr="00D63952" w:rsidRDefault="00EC1F02" w:rsidP="003647B7">
      <w:pPr>
        <w:pStyle w:val="ListParagraph"/>
        <w:numPr>
          <w:ilvl w:val="0"/>
          <w:numId w:val="12"/>
        </w:numPr>
        <w:spacing w:before="120" w:after="120"/>
        <w:jc w:val="both"/>
        <w:rPr>
          <w:rFonts w:asciiTheme="minorHAnsi" w:hAnsiTheme="minorHAnsi" w:cstheme="minorHAnsi"/>
        </w:rPr>
      </w:pPr>
      <w:hyperlink r:id="rId17" w:history="1">
        <w:r w:rsidR="00B13D86" w:rsidRPr="00D63952">
          <w:rPr>
            <w:rStyle w:val="Hyperlink"/>
            <w:rFonts w:asciiTheme="minorHAnsi" w:hAnsiTheme="minorHAnsi" w:cstheme="minorHAnsi"/>
          </w:rPr>
          <w:t>Advice for GPs</w:t>
        </w:r>
      </w:hyperlink>
      <w:r w:rsidR="00B13D86" w:rsidRPr="00D63952">
        <w:rPr>
          <w:rFonts w:asciiTheme="minorHAnsi" w:hAnsiTheme="minorHAnsi" w:cstheme="minorHAnsi"/>
        </w:rPr>
        <w:t xml:space="preserve"> responding to patients contemplating pregnancy.</w:t>
      </w:r>
      <w:r w:rsidR="004E30C0" w:rsidRPr="00D63952" w:rsidDel="004E30C0">
        <w:rPr>
          <w:rFonts w:asciiTheme="minorHAnsi" w:hAnsiTheme="minorHAnsi" w:cstheme="minorHAnsi"/>
        </w:rPr>
        <w:t xml:space="preserve"> </w:t>
      </w:r>
    </w:p>
    <w:p w14:paraId="41D82B92" w14:textId="30D576EA" w:rsidR="00AD09B2" w:rsidRPr="00D63952" w:rsidRDefault="00274A2D" w:rsidP="003647B7">
      <w:pPr>
        <w:pStyle w:val="ListParagraph"/>
        <w:numPr>
          <w:ilvl w:val="0"/>
          <w:numId w:val="12"/>
        </w:numPr>
        <w:spacing w:before="120" w:after="120"/>
        <w:jc w:val="both"/>
        <w:rPr>
          <w:rFonts w:asciiTheme="minorHAnsi" w:hAnsiTheme="minorHAnsi" w:cstheme="minorHAnsi"/>
        </w:rPr>
      </w:pPr>
      <w:r w:rsidRPr="00D63952">
        <w:rPr>
          <w:rFonts w:asciiTheme="minorHAnsi" w:hAnsiTheme="minorHAnsi" w:cstheme="minorHAnsi"/>
        </w:rPr>
        <w:t xml:space="preserve">For more information about ART during COVID-19, see the </w:t>
      </w:r>
      <w:hyperlink r:id="rId18" w:history="1">
        <w:r w:rsidRPr="00D63952">
          <w:rPr>
            <w:rStyle w:val="Hyperlink"/>
            <w:rFonts w:asciiTheme="minorHAnsi" w:hAnsiTheme="minorHAnsi" w:cstheme="minorHAnsi"/>
          </w:rPr>
          <w:t>Victorian Assisted Reproductive Treatment Authority</w:t>
        </w:r>
      </w:hyperlink>
      <w:r w:rsidRPr="00D63952">
        <w:rPr>
          <w:rFonts w:asciiTheme="minorHAnsi" w:hAnsiTheme="minorHAnsi" w:cstheme="minorHAnsi"/>
        </w:rPr>
        <w:t xml:space="preserve">. </w:t>
      </w:r>
    </w:p>
    <w:p w14:paraId="70FAE1C5" w14:textId="5FB40ECF" w:rsidR="00A4763E" w:rsidRPr="00D63952" w:rsidRDefault="004E30C0" w:rsidP="003647B7">
      <w:pPr>
        <w:pStyle w:val="ListParagraph"/>
        <w:numPr>
          <w:ilvl w:val="0"/>
          <w:numId w:val="12"/>
        </w:numPr>
        <w:spacing w:before="120" w:after="120"/>
        <w:jc w:val="both"/>
        <w:rPr>
          <w:rFonts w:asciiTheme="minorHAnsi" w:hAnsiTheme="minorHAnsi" w:cstheme="minorHAnsi"/>
        </w:rPr>
      </w:pPr>
      <w:r w:rsidRPr="00D63952">
        <w:rPr>
          <w:rFonts w:asciiTheme="minorHAnsi" w:hAnsiTheme="minorHAnsi" w:cstheme="minorHAnsi"/>
        </w:rPr>
        <w:t xml:space="preserve">For more information about sexual and reproduction health in the context of COVID-19, see </w:t>
      </w:r>
      <w:hyperlink r:id="rId19" w:history="1">
        <w:r w:rsidR="00A71AA7" w:rsidRPr="00D63952">
          <w:rPr>
            <w:rStyle w:val="Hyperlink"/>
            <w:rFonts w:asciiTheme="minorHAnsi" w:hAnsiTheme="minorHAnsi" w:cstheme="minorHAnsi"/>
            <w:lang w:eastAsia="en-US"/>
          </w:rPr>
          <w:t>Marie Stopes Australia</w:t>
        </w:r>
      </w:hyperlink>
      <w:r w:rsidRPr="00D63952">
        <w:rPr>
          <w:rFonts w:asciiTheme="minorHAnsi" w:hAnsiTheme="minorHAnsi" w:cstheme="minorHAnsi"/>
          <w:lang w:eastAsia="en-US"/>
        </w:rPr>
        <w:t xml:space="preserve"> </w:t>
      </w:r>
      <w:r w:rsidR="00AD09B2" w:rsidRPr="00D63952">
        <w:rPr>
          <w:rFonts w:asciiTheme="minorHAnsi" w:hAnsiTheme="minorHAnsi" w:cstheme="minorHAnsi"/>
          <w:lang w:eastAsia="en-US"/>
        </w:rPr>
        <w:t xml:space="preserve">for the Australian context </w:t>
      </w:r>
      <w:r w:rsidRPr="00D63952">
        <w:rPr>
          <w:rFonts w:asciiTheme="minorHAnsi" w:hAnsiTheme="minorHAnsi" w:cstheme="minorHAnsi"/>
          <w:lang w:eastAsia="en-US"/>
        </w:rPr>
        <w:t xml:space="preserve">and </w:t>
      </w:r>
      <w:r w:rsidRPr="00D63952" w:rsidDel="004E30C0">
        <w:rPr>
          <w:rFonts w:asciiTheme="minorHAnsi" w:hAnsiTheme="minorHAnsi" w:cstheme="minorHAnsi"/>
          <w:lang w:eastAsia="en-US"/>
        </w:rPr>
        <w:t xml:space="preserve"> </w:t>
      </w:r>
      <w:r w:rsidR="00A71AA7" w:rsidRPr="00D63952">
        <w:rPr>
          <w:rFonts w:asciiTheme="minorHAnsi" w:hAnsiTheme="minorHAnsi" w:cstheme="minorHAnsi"/>
          <w:lang w:eastAsia="en-US"/>
        </w:rPr>
        <w:t>UNFPA</w:t>
      </w:r>
      <w:r w:rsidR="00AD09B2" w:rsidRPr="00D63952">
        <w:rPr>
          <w:rFonts w:asciiTheme="minorHAnsi" w:hAnsiTheme="minorHAnsi" w:cstheme="minorHAnsi"/>
          <w:lang w:eastAsia="en-US"/>
        </w:rPr>
        <w:t xml:space="preserve"> for the International context </w:t>
      </w:r>
      <w:r w:rsidR="00A71AA7" w:rsidRPr="00D63952">
        <w:rPr>
          <w:rFonts w:asciiTheme="minorHAnsi" w:hAnsiTheme="minorHAnsi" w:cstheme="minorHAnsi"/>
          <w:lang w:eastAsia="en-US"/>
        </w:rPr>
        <w:t xml:space="preserve"> </w:t>
      </w:r>
      <w:hyperlink r:id="rId20" w:history="1">
        <w:r w:rsidR="00A71AA7" w:rsidRPr="00D63952">
          <w:rPr>
            <w:rFonts w:asciiTheme="minorHAnsi" w:hAnsiTheme="minorHAnsi" w:cstheme="minorHAnsi"/>
            <w:color w:val="0000FF"/>
            <w:u w:val="single"/>
            <w:lang w:eastAsia="en-US"/>
          </w:rPr>
          <w:t>COVID-19: A Gender Lens – Technical Brief Protecting Sexual and Reproductive Health and Rights, and Promoting Gender Equality</w:t>
        </w:r>
      </w:hyperlink>
      <w:r w:rsidR="000B226C" w:rsidRPr="00D63952">
        <w:rPr>
          <w:rFonts w:asciiTheme="minorHAnsi" w:hAnsiTheme="minorHAnsi" w:cstheme="minorHAnsi"/>
          <w:color w:val="0000FF"/>
          <w:u w:val="single"/>
          <w:lang w:eastAsia="en-US"/>
        </w:rPr>
        <w:t xml:space="preserve">. </w:t>
      </w:r>
    </w:p>
    <w:p w14:paraId="19A90B98" w14:textId="7C48360B" w:rsidR="00D63952" w:rsidRDefault="00D63952" w:rsidP="00D63952">
      <w:pPr>
        <w:spacing w:before="120" w:after="120"/>
        <w:jc w:val="both"/>
        <w:rPr>
          <w:rFonts w:asciiTheme="minorHAnsi" w:hAnsiTheme="minorHAnsi" w:cstheme="minorHAnsi"/>
        </w:rPr>
      </w:pPr>
    </w:p>
    <w:p w14:paraId="4BF41AC1" w14:textId="77777777" w:rsidR="00D63952" w:rsidRPr="00876212" w:rsidRDefault="00D63952" w:rsidP="00D63952">
      <w:pPr>
        <w:rPr>
          <w:b/>
          <w:bCs/>
          <w:color w:val="000000" w:themeColor="text1"/>
        </w:rPr>
      </w:pPr>
      <w:bookmarkStart w:id="0" w:name="_Hlk43715427"/>
      <w:r w:rsidRPr="00876212">
        <w:rPr>
          <w:b/>
          <w:bCs/>
          <w:color w:val="000000" w:themeColor="text1"/>
        </w:rPr>
        <w:t xml:space="preserve">These fact sheets were made by the Victorian Women’s Health Services and Gender Equity Victoria (GEN VIC). Visit </w:t>
      </w:r>
      <w:hyperlink r:id="rId21" w:history="1">
        <w:r w:rsidRPr="00876212">
          <w:rPr>
            <w:rStyle w:val="Hyperlink"/>
            <w:b/>
            <w:bCs/>
            <w:color w:val="000000" w:themeColor="text1"/>
          </w:rPr>
          <w:t>www.genvic.org.au</w:t>
        </w:r>
      </w:hyperlink>
      <w:r w:rsidRPr="00876212">
        <w:rPr>
          <w:b/>
          <w:bCs/>
          <w:color w:val="000000" w:themeColor="text1"/>
        </w:rPr>
        <w:t>.</w:t>
      </w:r>
    </w:p>
    <w:bookmarkEnd w:id="0"/>
    <w:p w14:paraId="794E4D30" w14:textId="77777777" w:rsidR="00D63952" w:rsidRPr="00D63952" w:rsidRDefault="00D63952" w:rsidP="00D63952">
      <w:pPr>
        <w:spacing w:before="120" w:after="120"/>
        <w:jc w:val="both"/>
        <w:rPr>
          <w:rFonts w:asciiTheme="minorHAnsi" w:hAnsiTheme="minorHAnsi" w:cstheme="minorHAnsi"/>
        </w:rPr>
      </w:pPr>
    </w:p>
    <w:sectPr w:rsidR="00D63952" w:rsidRPr="00D63952">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E1284" w14:textId="77777777" w:rsidR="00EC1F02" w:rsidRDefault="00EC1F02" w:rsidP="00131C3C">
      <w:r>
        <w:separator/>
      </w:r>
    </w:p>
  </w:endnote>
  <w:endnote w:type="continuationSeparator" w:id="0">
    <w:p w14:paraId="7E457F21" w14:textId="77777777" w:rsidR="00EC1F02" w:rsidRDefault="00EC1F02" w:rsidP="0013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436043"/>
      <w:docPartObj>
        <w:docPartGallery w:val="Page Numbers (Bottom of Page)"/>
        <w:docPartUnique/>
      </w:docPartObj>
    </w:sdtPr>
    <w:sdtEndPr>
      <w:rPr>
        <w:noProof/>
      </w:rPr>
    </w:sdtEndPr>
    <w:sdtContent>
      <w:p w14:paraId="7F45FBCB" w14:textId="45ECB28C" w:rsidR="00131C3C" w:rsidRDefault="00131C3C">
        <w:pPr>
          <w:pStyle w:val="Footer"/>
        </w:pPr>
        <w:r>
          <w:fldChar w:fldCharType="begin"/>
        </w:r>
        <w:r>
          <w:instrText xml:space="preserve"> PAGE   \* MERGEFORMAT </w:instrText>
        </w:r>
        <w:r>
          <w:fldChar w:fldCharType="separate"/>
        </w:r>
        <w:r w:rsidR="003E2380">
          <w:rPr>
            <w:noProof/>
          </w:rPr>
          <w:t>3</w:t>
        </w:r>
        <w:r>
          <w:rPr>
            <w:noProof/>
          </w:rPr>
          <w:fldChar w:fldCharType="end"/>
        </w:r>
      </w:p>
    </w:sdtContent>
  </w:sdt>
  <w:p w14:paraId="50467C6E" w14:textId="77777777" w:rsidR="00131C3C" w:rsidRDefault="00131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9AC03" w14:textId="77777777" w:rsidR="00EC1F02" w:rsidRDefault="00EC1F02" w:rsidP="00131C3C">
      <w:r>
        <w:separator/>
      </w:r>
    </w:p>
  </w:footnote>
  <w:footnote w:type="continuationSeparator" w:id="0">
    <w:p w14:paraId="2F676668" w14:textId="77777777" w:rsidR="00EC1F02" w:rsidRDefault="00EC1F02" w:rsidP="0013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A5BF" w14:textId="77777777" w:rsidR="00D63952" w:rsidRDefault="00D63952" w:rsidP="00D63952">
    <w:pPr>
      <w:pStyle w:val="Header"/>
    </w:pPr>
    <w:bookmarkStart w:id="1" w:name="_Hlk43715353"/>
    <w:r>
      <w:rPr>
        <w:noProof/>
      </w:rPr>
      <w:drawing>
        <wp:inline distT="0" distB="0" distL="0" distR="0" wp14:anchorId="41E37949" wp14:editId="4EB0CABF">
          <wp:extent cx="851347"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391" cy="586703"/>
                  </a:xfrm>
                  <a:prstGeom prst="rect">
                    <a:avLst/>
                  </a:prstGeom>
                  <a:noFill/>
                  <a:ln>
                    <a:noFill/>
                  </a:ln>
                </pic:spPr>
              </pic:pic>
            </a:graphicData>
          </a:graphic>
        </wp:inline>
      </w:drawing>
    </w:r>
  </w:p>
  <w:bookmarkEnd w:id="1"/>
  <w:p w14:paraId="5F4001FD" w14:textId="7E5F4006" w:rsidR="00357BF5" w:rsidRDefault="00357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4A0F"/>
    <w:multiLevelType w:val="hybridMultilevel"/>
    <w:tmpl w:val="3A2A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864C8"/>
    <w:multiLevelType w:val="hybridMultilevel"/>
    <w:tmpl w:val="F07C7A1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CF93055"/>
    <w:multiLevelType w:val="hybridMultilevel"/>
    <w:tmpl w:val="3774B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136733"/>
    <w:multiLevelType w:val="hybridMultilevel"/>
    <w:tmpl w:val="D3A89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69A26A1"/>
    <w:multiLevelType w:val="hybridMultilevel"/>
    <w:tmpl w:val="DC9E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272DF0"/>
    <w:multiLevelType w:val="hybridMultilevel"/>
    <w:tmpl w:val="FC7EF06A"/>
    <w:lvl w:ilvl="0" w:tplc="16BECA9A">
      <w:start w:val="1800"/>
      <w:numFmt w:val="bullet"/>
      <w:lvlText w:val="-"/>
      <w:lvlJc w:val="left"/>
      <w:pPr>
        <w:ind w:left="1080" w:hanging="360"/>
      </w:pPr>
      <w:rPr>
        <w:rFonts w:ascii="Trebuchet MS" w:eastAsia="Calibri" w:hAnsi="Trebuchet M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FC4101D"/>
    <w:multiLevelType w:val="hybridMultilevel"/>
    <w:tmpl w:val="D37E4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E36A9"/>
    <w:multiLevelType w:val="multilevel"/>
    <w:tmpl w:val="68A8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052873"/>
    <w:multiLevelType w:val="hybridMultilevel"/>
    <w:tmpl w:val="0DF6FAB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 w15:restartNumberingAfterBreak="0">
    <w:nsid w:val="41312DF7"/>
    <w:multiLevelType w:val="hybridMultilevel"/>
    <w:tmpl w:val="107E1D0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92776F"/>
    <w:multiLevelType w:val="hybridMultilevel"/>
    <w:tmpl w:val="867EF9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B367CD"/>
    <w:multiLevelType w:val="hybridMultilevel"/>
    <w:tmpl w:val="CFE896F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93B31EC"/>
    <w:multiLevelType w:val="hybridMultilevel"/>
    <w:tmpl w:val="8408CC68"/>
    <w:lvl w:ilvl="0" w:tplc="57060EA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77A67"/>
    <w:multiLevelType w:val="hybridMultilevel"/>
    <w:tmpl w:val="05F62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B3C93"/>
    <w:multiLevelType w:val="hybridMultilevel"/>
    <w:tmpl w:val="1456A47C"/>
    <w:lvl w:ilvl="0" w:tplc="0C090001">
      <w:start w:val="1"/>
      <w:numFmt w:val="bullet"/>
      <w:lvlText w:val=""/>
      <w:lvlJc w:val="left"/>
      <w:pPr>
        <w:ind w:left="767" w:hanging="360"/>
      </w:pPr>
      <w:rPr>
        <w:rFonts w:ascii="Symbol" w:hAnsi="Symbol" w:cs="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cs="Wingdings" w:hint="default"/>
      </w:rPr>
    </w:lvl>
    <w:lvl w:ilvl="3" w:tplc="0C090001" w:tentative="1">
      <w:start w:val="1"/>
      <w:numFmt w:val="bullet"/>
      <w:lvlText w:val=""/>
      <w:lvlJc w:val="left"/>
      <w:pPr>
        <w:ind w:left="2927" w:hanging="360"/>
      </w:pPr>
      <w:rPr>
        <w:rFonts w:ascii="Symbol" w:hAnsi="Symbol" w:cs="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cs="Wingdings" w:hint="default"/>
      </w:rPr>
    </w:lvl>
    <w:lvl w:ilvl="6" w:tplc="0C090001" w:tentative="1">
      <w:start w:val="1"/>
      <w:numFmt w:val="bullet"/>
      <w:lvlText w:val=""/>
      <w:lvlJc w:val="left"/>
      <w:pPr>
        <w:ind w:left="5087" w:hanging="360"/>
      </w:pPr>
      <w:rPr>
        <w:rFonts w:ascii="Symbol" w:hAnsi="Symbol" w:cs="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cs="Wingdings" w:hint="default"/>
      </w:rPr>
    </w:lvl>
  </w:abstractNum>
  <w:abstractNum w:abstractNumId="15" w15:restartNumberingAfterBreak="0">
    <w:nsid w:val="5814430F"/>
    <w:multiLevelType w:val="hybridMultilevel"/>
    <w:tmpl w:val="BAD0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C540BA"/>
    <w:multiLevelType w:val="hybridMultilevel"/>
    <w:tmpl w:val="BC1AE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9F47909"/>
    <w:multiLevelType w:val="hybridMultilevel"/>
    <w:tmpl w:val="59FE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D63C0"/>
    <w:multiLevelType w:val="hybridMultilevel"/>
    <w:tmpl w:val="E1A2A8B2"/>
    <w:lvl w:ilvl="0" w:tplc="4988531C">
      <w:start w:val="1"/>
      <w:numFmt w:val="bullet"/>
      <w:lvlText w:val=""/>
      <w:lvlJc w:val="left"/>
      <w:pPr>
        <w:ind w:left="360" w:hanging="360"/>
      </w:pPr>
      <w:rPr>
        <w:rFonts w:ascii="Symbol" w:hAnsi="Symbol" w:hint="default"/>
      </w:rPr>
    </w:lvl>
    <w:lvl w:ilvl="1" w:tplc="EAE2851C">
      <w:start w:val="1"/>
      <w:numFmt w:val="bullet"/>
      <w:lvlText w:val="o"/>
      <w:lvlJc w:val="left"/>
      <w:pPr>
        <w:ind w:left="1080" w:hanging="360"/>
      </w:pPr>
      <w:rPr>
        <w:rFonts w:ascii="Courier New" w:hAnsi="Courier New" w:hint="default"/>
      </w:rPr>
    </w:lvl>
    <w:lvl w:ilvl="2" w:tplc="0D6C273C">
      <w:start w:val="1"/>
      <w:numFmt w:val="bullet"/>
      <w:lvlText w:val=""/>
      <w:lvlJc w:val="left"/>
      <w:pPr>
        <w:ind w:left="1800" w:hanging="360"/>
      </w:pPr>
      <w:rPr>
        <w:rFonts w:ascii="Wingdings" w:hAnsi="Wingdings" w:hint="default"/>
      </w:rPr>
    </w:lvl>
    <w:lvl w:ilvl="3" w:tplc="6F8EF38C">
      <w:start w:val="1"/>
      <w:numFmt w:val="bullet"/>
      <w:lvlText w:val=""/>
      <w:lvlJc w:val="left"/>
      <w:pPr>
        <w:ind w:left="2520" w:hanging="360"/>
      </w:pPr>
      <w:rPr>
        <w:rFonts w:ascii="Symbol" w:hAnsi="Symbol" w:hint="default"/>
      </w:rPr>
    </w:lvl>
    <w:lvl w:ilvl="4" w:tplc="D85CBEBA">
      <w:start w:val="1"/>
      <w:numFmt w:val="bullet"/>
      <w:lvlText w:val="o"/>
      <w:lvlJc w:val="left"/>
      <w:pPr>
        <w:ind w:left="3240" w:hanging="360"/>
      </w:pPr>
      <w:rPr>
        <w:rFonts w:ascii="Courier New" w:hAnsi="Courier New" w:hint="default"/>
      </w:rPr>
    </w:lvl>
    <w:lvl w:ilvl="5" w:tplc="64F2070E">
      <w:start w:val="1"/>
      <w:numFmt w:val="bullet"/>
      <w:lvlText w:val=""/>
      <w:lvlJc w:val="left"/>
      <w:pPr>
        <w:ind w:left="3960" w:hanging="360"/>
      </w:pPr>
      <w:rPr>
        <w:rFonts w:ascii="Wingdings" w:hAnsi="Wingdings" w:hint="default"/>
      </w:rPr>
    </w:lvl>
    <w:lvl w:ilvl="6" w:tplc="EB0830E2">
      <w:start w:val="1"/>
      <w:numFmt w:val="bullet"/>
      <w:lvlText w:val=""/>
      <w:lvlJc w:val="left"/>
      <w:pPr>
        <w:ind w:left="4680" w:hanging="360"/>
      </w:pPr>
      <w:rPr>
        <w:rFonts w:ascii="Symbol" w:hAnsi="Symbol" w:hint="default"/>
      </w:rPr>
    </w:lvl>
    <w:lvl w:ilvl="7" w:tplc="BE541922">
      <w:start w:val="1"/>
      <w:numFmt w:val="bullet"/>
      <w:lvlText w:val="o"/>
      <w:lvlJc w:val="left"/>
      <w:pPr>
        <w:ind w:left="5400" w:hanging="360"/>
      </w:pPr>
      <w:rPr>
        <w:rFonts w:ascii="Courier New" w:hAnsi="Courier New" w:hint="default"/>
      </w:rPr>
    </w:lvl>
    <w:lvl w:ilvl="8" w:tplc="6CC40698">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2"/>
  </w:num>
  <w:num w:numId="4">
    <w:abstractNumId w:val="1"/>
  </w:num>
  <w:num w:numId="5">
    <w:abstractNumId w:val="3"/>
  </w:num>
  <w:num w:numId="6">
    <w:abstractNumId w:val="7"/>
  </w:num>
  <w:num w:numId="7">
    <w:abstractNumId w:val="14"/>
  </w:num>
  <w:num w:numId="8">
    <w:abstractNumId w:val="18"/>
  </w:num>
  <w:num w:numId="9">
    <w:abstractNumId w:val="10"/>
  </w:num>
  <w:num w:numId="10">
    <w:abstractNumId w:val="11"/>
  </w:num>
  <w:num w:numId="11">
    <w:abstractNumId w:val="15"/>
  </w:num>
  <w:num w:numId="12">
    <w:abstractNumId w:val="9"/>
  </w:num>
  <w:num w:numId="13">
    <w:abstractNumId w:val="6"/>
  </w:num>
  <w:num w:numId="14">
    <w:abstractNumId w:val="1"/>
  </w:num>
  <w:num w:numId="15">
    <w:abstractNumId w:val="5"/>
  </w:num>
  <w:num w:numId="16">
    <w:abstractNumId w:val="12"/>
  </w:num>
  <w:num w:numId="17">
    <w:abstractNumId w:val="18"/>
  </w:num>
  <w:num w:numId="18">
    <w:abstractNumId w:val="17"/>
  </w:num>
  <w:num w:numId="19">
    <w:abstractNumId w:val="0"/>
  </w:num>
  <w:num w:numId="20">
    <w:abstractNumId w:val="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C5"/>
    <w:rsid w:val="000048A6"/>
    <w:rsid w:val="00006CC5"/>
    <w:rsid w:val="00032D4D"/>
    <w:rsid w:val="0003487E"/>
    <w:rsid w:val="0003775A"/>
    <w:rsid w:val="00051CB2"/>
    <w:rsid w:val="00064345"/>
    <w:rsid w:val="000B226C"/>
    <w:rsid w:val="000D20E1"/>
    <w:rsid w:val="000D7AD6"/>
    <w:rsid w:val="00100B41"/>
    <w:rsid w:val="00131C3C"/>
    <w:rsid w:val="00161A6B"/>
    <w:rsid w:val="001653BB"/>
    <w:rsid w:val="00184FCE"/>
    <w:rsid w:val="00196655"/>
    <w:rsid w:val="001A04A1"/>
    <w:rsid w:val="001A5D83"/>
    <w:rsid w:val="001B0307"/>
    <w:rsid w:val="002459EA"/>
    <w:rsid w:val="00264328"/>
    <w:rsid w:val="00274A2D"/>
    <w:rsid w:val="00284757"/>
    <w:rsid w:val="002A6698"/>
    <w:rsid w:val="002B4905"/>
    <w:rsid w:val="002D0EF3"/>
    <w:rsid w:val="002F4ABB"/>
    <w:rsid w:val="003562B4"/>
    <w:rsid w:val="00357BF5"/>
    <w:rsid w:val="003647B7"/>
    <w:rsid w:val="00395B96"/>
    <w:rsid w:val="003D789A"/>
    <w:rsid w:val="003E1625"/>
    <w:rsid w:val="003E2380"/>
    <w:rsid w:val="00402C61"/>
    <w:rsid w:val="00416C10"/>
    <w:rsid w:val="004278ED"/>
    <w:rsid w:val="004440E1"/>
    <w:rsid w:val="00471804"/>
    <w:rsid w:val="00472282"/>
    <w:rsid w:val="00474229"/>
    <w:rsid w:val="004804B0"/>
    <w:rsid w:val="004837F6"/>
    <w:rsid w:val="004B38EF"/>
    <w:rsid w:val="004D3078"/>
    <w:rsid w:val="004D41B9"/>
    <w:rsid w:val="004E30C0"/>
    <w:rsid w:val="00552322"/>
    <w:rsid w:val="00564C08"/>
    <w:rsid w:val="00595D2F"/>
    <w:rsid w:val="005C3065"/>
    <w:rsid w:val="005D5D7C"/>
    <w:rsid w:val="005E461F"/>
    <w:rsid w:val="006138A0"/>
    <w:rsid w:val="00614CCA"/>
    <w:rsid w:val="00615530"/>
    <w:rsid w:val="00656B03"/>
    <w:rsid w:val="00667CE9"/>
    <w:rsid w:val="00685377"/>
    <w:rsid w:val="006B6401"/>
    <w:rsid w:val="006C50AB"/>
    <w:rsid w:val="00713D27"/>
    <w:rsid w:val="00730B04"/>
    <w:rsid w:val="0076599C"/>
    <w:rsid w:val="00766FA7"/>
    <w:rsid w:val="00780A1F"/>
    <w:rsid w:val="00796831"/>
    <w:rsid w:val="007D45FB"/>
    <w:rsid w:val="007E078C"/>
    <w:rsid w:val="00813DB9"/>
    <w:rsid w:val="00823A81"/>
    <w:rsid w:val="00872158"/>
    <w:rsid w:val="008834EB"/>
    <w:rsid w:val="00896068"/>
    <w:rsid w:val="008B0F9E"/>
    <w:rsid w:val="008D0A88"/>
    <w:rsid w:val="008F130E"/>
    <w:rsid w:val="00956A81"/>
    <w:rsid w:val="0096551C"/>
    <w:rsid w:val="00982931"/>
    <w:rsid w:val="00995BEA"/>
    <w:rsid w:val="009C542B"/>
    <w:rsid w:val="009F5AF5"/>
    <w:rsid w:val="00A16475"/>
    <w:rsid w:val="00A31FD0"/>
    <w:rsid w:val="00A45DDC"/>
    <w:rsid w:val="00A4763E"/>
    <w:rsid w:val="00A71AA7"/>
    <w:rsid w:val="00A76CBA"/>
    <w:rsid w:val="00A857EB"/>
    <w:rsid w:val="00AD09B2"/>
    <w:rsid w:val="00AD48F9"/>
    <w:rsid w:val="00AE6E67"/>
    <w:rsid w:val="00AF0B6E"/>
    <w:rsid w:val="00B13D86"/>
    <w:rsid w:val="00B41CB7"/>
    <w:rsid w:val="00B64B62"/>
    <w:rsid w:val="00BC0CF0"/>
    <w:rsid w:val="00BC795E"/>
    <w:rsid w:val="00BD3911"/>
    <w:rsid w:val="00BE5194"/>
    <w:rsid w:val="00BF3007"/>
    <w:rsid w:val="00C009F5"/>
    <w:rsid w:val="00C159AE"/>
    <w:rsid w:val="00C60136"/>
    <w:rsid w:val="00C858E2"/>
    <w:rsid w:val="00CD4206"/>
    <w:rsid w:val="00CD67AF"/>
    <w:rsid w:val="00CE0D0F"/>
    <w:rsid w:val="00CE0F09"/>
    <w:rsid w:val="00D323DB"/>
    <w:rsid w:val="00D63952"/>
    <w:rsid w:val="00D67D61"/>
    <w:rsid w:val="00DB2E2A"/>
    <w:rsid w:val="00DC6E68"/>
    <w:rsid w:val="00DE03D1"/>
    <w:rsid w:val="00E05457"/>
    <w:rsid w:val="00E474A7"/>
    <w:rsid w:val="00E52967"/>
    <w:rsid w:val="00E565DB"/>
    <w:rsid w:val="00EB5155"/>
    <w:rsid w:val="00EC083A"/>
    <w:rsid w:val="00EC1F02"/>
    <w:rsid w:val="00EC26FA"/>
    <w:rsid w:val="00EC3211"/>
    <w:rsid w:val="00EF02AF"/>
    <w:rsid w:val="00F07450"/>
    <w:rsid w:val="00F25ACA"/>
    <w:rsid w:val="00F31F5F"/>
    <w:rsid w:val="00F40273"/>
    <w:rsid w:val="00F436FA"/>
    <w:rsid w:val="00F463E5"/>
    <w:rsid w:val="00F76A8F"/>
    <w:rsid w:val="00F775A5"/>
    <w:rsid w:val="00F8109B"/>
    <w:rsid w:val="00F9466B"/>
    <w:rsid w:val="00F97698"/>
    <w:rsid w:val="00FD4C96"/>
    <w:rsid w:val="00FF3F71"/>
    <w:rsid w:val="00FF4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97B50"/>
  <w15:chartTrackingRefBased/>
  <w15:docId w15:val="{CE56D41D-137A-4EF8-99F3-CD173BFC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C5"/>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402C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5B9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C5"/>
    <w:pPr>
      <w:ind w:left="720"/>
    </w:pPr>
  </w:style>
  <w:style w:type="paragraph" w:styleId="BalloonText">
    <w:name w:val="Balloon Text"/>
    <w:basedOn w:val="Normal"/>
    <w:link w:val="BalloonTextChar"/>
    <w:uiPriority w:val="99"/>
    <w:semiHidden/>
    <w:unhideWhenUsed/>
    <w:rsid w:val="00284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57"/>
    <w:rPr>
      <w:rFonts w:ascii="Segoe UI" w:hAnsi="Segoe UI" w:cs="Segoe UI"/>
      <w:sz w:val="18"/>
      <w:szCs w:val="18"/>
      <w:lang w:eastAsia="en-AU"/>
    </w:rPr>
  </w:style>
  <w:style w:type="character" w:styleId="Hyperlink">
    <w:name w:val="Hyperlink"/>
    <w:basedOn w:val="DefaultParagraphFont"/>
    <w:uiPriority w:val="99"/>
    <w:unhideWhenUsed/>
    <w:rsid w:val="00713D27"/>
    <w:rPr>
      <w:color w:val="0000FF"/>
      <w:u w:val="single"/>
    </w:rPr>
  </w:style>
  <w:style w:type="character" w:styleId="Strong">
    <w:name w:val="Strong"/>
    <w:basedOn w:val="DefaultParagraphFont"/>
    <w:uiPriority w:val="22"/>
    <w:qFormat/>
    <w:rsid w:val="008F130E"/>
    <w:rPr>
      <w:b/>
      <w:bCs/>
    </w:rPr>
  </w:style>
  <w:style w:type="paragraph" w:customStyle="1" w:styleId="rteindent1">
    <w:name w:val="rteindent1"/>
    <w:basedOn w:val="Normal"/>
    <w:rsid w:val="00DC6E68"/>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59AE"/>
    <w:rPr>
      <w:color w:val="954F72" w:themeColor="followedHyperlink"/>
      <w:u w:val="single"/>
    </w:rPr>
  </w:style>
  <w:style w:type="paragraph" w:styleId="NormalWeb">
    <w:name w:val="Normal (Web)"/>
    <w:basedOn w:val="Normal"/>
    <w:uiPriority w:val="99"/>
    <w:unhideWhenUsed/>
    <w:rsid w:val="00FD4C9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1A5D83"/>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1A5D83"/>
    <w:pPr>
      <w:spacing w:after="160"/>
    </w:pPr>
    <w:rPr>
      <w:rFonts w:ascii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1A5D83"/>
    <w:rPr>
      <w:sz w:val="20"/>
      <w:szCs w:val="20"/>
      <w:lang w:val="en-GB"/>
    </w:rPr>
  </w:style>
  <w:style w:type="character" w:styleId="CommentReference">
    <w:name w:val="annotation reference"/>
    <w:basedOn w:val="DefaultParagraphFont"/>
    <w:uiPriority w:val="99"/>
    <w:semiHidden/>
    <w:unhideWhenUsed/>
    <w:rsid w:val="001A5D83"/>
    <w:rPr>
      <w:sz w:val="16"/>
      <w:szCs w:val="16"/>
    </w:rPr>
  </w:style>
  <w:style w:type="character" w:customStyle="1" w:styleId="UnresolvedMention1">
    <w:name w:val="Unresolved Mention1"/>
    <w:basedOn w:val="DefaultParagraphFont"/>
    <w:uiPriority w:val="99"/>
    <w:semiHidden/>
    <w:unhideWhenUsed/>
    <w:rsid w:val="00131C3C"/>
    <w:rPr>
      <w:color w:val="605E5C"/>
      <w:shd w:val="clear" w:color="auto" w:fill="E1DFDD"/>
    </w:rPr>
  </w:style>
  <w:style w:type="paragraph" w:styleId="Header">
    <w:name w:val="header"/>
    <w:basedOn w:val="Normal"/>
    <w:link w:val="HeaderChar"/>
    <w:uiPriority w:val="99"/>
    <w:unhideWhenUsed/>
    <w:rsid w:val="00131C3C"/>
    <w:pPr>
      <w:tabs>
        <w:tab w:val="center" w:pos="4513"/>
        <w:tab w:val="right" w:pos="9026"/>
      </w:tabs>
    </w:pPr>
  </w:style>
  <w:style w:type="character" w:customStyle="1" w:styleId="HeaderChar">
    <w:name w:val="Header Char"/>
    <w:basedOn w:val="DefaultParagraphFont"/>
    <w:link w:val="Header"/>
    <w:uiPriority w:val="99"/>
    <w:rsid w:val="00131C3C"/>
    <w:rPr>
      <w:rFonts w:ascii="Calibri" w:hAnsi="Calibri" w:cs="Calibri"/>
      <w:lang w:eastAsia="en-AU"/>
    </w:rPr>
  </w:style>
  <w:style w:type="paragraph" w:styleId="Footer">
    <w:name w:val="footer"/>
    <w:basedOn w:val="Normal"/>
    <w:link w:val="FooterChar"/>
    <w:uiPriority w:val="99"/>
    <w:unhideWhenUsed/>
    <w:rsid w:val="00131C3C"/>
    <w:pPr>
      <w:tabs>
        <w:tab w:val="center" w:pos="4513"/>
        <w:tab w:val="right" w:pos="9026"/>
      </w:tabs>
    </w:pPr>
  </w:style>
  <w:style w:type="character" w:customStyle="1" w:styleId="FooterChar">
    <w:name w:val="Footer Char"/>
    <w:basedOn w:val="DefaultParagraphFont"/>
    <w:link w:val="Footer"/>
    <w:uiPriority w:val="99"/>
    <w:rsid w:val="00131C3C"/>
    <w:rPr>
      <w:rFonts w:ascii="Calibri" w:hAnsi="Calibri" w:cs="Calibri"/>
      <w:lang w:eastAsia="en-AU"/>
    </w:rPr>
  </w:style>
  <w:style w:type="character" w:customStyle="1" w:styleId="Heading1Char">
    <w:name w:val="Heading 1 Char"/>
    <w:basedOn w:val="DefaultParagraphFont"/>
    <w:link w:val="Heading1"/>
    <w:uiPriority w:val="9"/>
    <w:rsid w:val="00402C61"/>
    <w:rPr>
      <w:rFonts w:asciiTheme="majorHAnsi" w:eastAsiaTheme="majorEastAsia" w:hAnsiTheme="majorHAnsi" w:cstheme="majorBidi"/>
      <w:color w:val="2F5496" w:themeColor="accent1" w:themeShade="BF"/>
      <w:sz w:val="32"/>
      <w:szCs w:val="32"/>
      <w:lang w:eastAsia="en-AU"/>
    </w:rPr>
  </w:style>
  <w:style w:type="paragraph" w:styleId="CommentSubject">
    <w:name w:val="annotation subject"/>
    <w:basedOn w:val="CommentText"/>
    <w:next w:val="CommentText"/>
    <w:link w:val="CommentSubjectChar"/>
    <w:uiPriority w:val="99"/>
    <w:semiHidden/>
    <w:unhideWhenUsed/>
    <w:rsid w:val="00DE03D1"/>
    <w:pPr>
      <w:spacing w:after="0"/>
    </w:pPr>
    <w:rPr>
      <w:rFonts w:ascii="Calibri" w:hAnsi="Calibri" w:cs="Calibri"/>
      <w:b/>
      <w:bCs/>
      <w:lang w:val="en-AU" w:eastAsia="en-AU"/>
    </w:rPr>
  </w:style>
  <w:style w:type="character" w:customStyle="1" w:styleId="CommentSubjectChar">
    <w:name w:val="Comment Subject Char"/>
    <w:basedOn w:val="CommentTextChar"/>
    <w:link w:val="CommentSubject"/>
    <w:uiPriority w:val="99"/>
    <w:semiHidden/>
    <w:rsid w:val="00DE03D1"/>
    <w:rPr>
      <w:rFonts w:ascii="Calibri" w:hAnsi="Calibri" w:cs="Calibri"/>
      <w:b/>
      <w:bCs/>
      <w:sz w:val="20"/>
      <w:szCs w:val="20"/>
      <w:lang w:val="en-GB" w:eastAsia="en-AU"/>
    </w:rPr>
  </w:style>
  <w:style w:type="character" w:customStyle="1" w:styleId="Heading2Char">
    <w:name w:val="Heading 2 Char"/>
    <w:basedOn w:val="DefaultParagraphFont"/>
    <w:link w:val="Heading2"/>
    <w:uiPriority w:val="9"/>
    <w:rsid w:val="00395B96"/>
    <w:rPr>
      <w:rFonts w:asciiTheme="majorHAnsi" w:eastAsiaTheme="majorEastAsia" w:hAnsiTheme="majorHAnsi" w:cstheme="majorBidi"/>
      <w:color w:val="2F5496" w:themeColor="accent1" w:themeShade="BF"/>
      <w:sz w:val="26"/>
      <w:szCs w:val="26"/>
      <w:lang w:eastAsia="en-AU"/>
    </w:rPr>
  </w:style>
  <w:style w:type="paragraph" w:styleId="EndnoteText">
    <w:name w:val="endnote text"/>
    <w:basedOn w:val="Normal"/>
    <w:link w:val="EndnoteTextChar"/>
    <w:uiPriority w:val="99"/>
    <w:semiHidden/>
    <w:unhideWhenUsed/>
    <w:rsid w:val="008834EB"/>
    <w:rPr>
      <w:sz w:val="20"/>
      <w:szCs w:val="20"/>
    </w:rPr>
  </w:style>
  <w:style w:type="character" w:customStyle="1" w:styleId="EndnoteTextChar">
    <w:name w:val="Endnote Text Char"/>
    <w:basedOn w:val="DefaultParagraphFont"/>
    <w:link w:val="EndnoteText"/>
    <w:uiPriority w:val="99"/>
    <w:semiHidden/>
    <w:rsid w:val="008834EB"/>
    <w:rPr>
      <w:rFonts w:ascii="Calibri" w:hAnsi="Calibri" w:cs="Calibri"/>
      <w:sz w:val="20"/>
      <w:szCs w:val="20"/>
      <w:lang w:eastAsia="en-AU"/>
    </w:rPr>
  </w:style>
  <w:style w:type="character" w:styleId="EndnoteReference">
    <w:name w:val="endnote reference"/>
    <w:basedOn w:val="DefaultParagraphFont"/>
    <w:uiPriority w:val="99"/>
    <w:semiHidden/>
    <w:unhideWhenUsed/>
    <w:rsid w:val="008834EB"/>
    <w:rPr>
      <w:vertAlign w:val="superscript"/>
    </w:rPr>
  </w:style>
  <w:style w:type="character" w:customStyle="1" w:styleId="UnresolvedMention2">
    <w:name w:val="Unresolved Mention2"/>
    <w:basedOn w:val="DefaultParagraphFont"/>
    <w:uiPriority w:val="99"/>
    <w:semiHidden/>
    <w:unhideWhenUsed/>
    <w:rsid w:val="00B13D86"/>
    <w:rPr>
      <w:color w:val="605E5C"/>
      <w:shd w:val="clear" w:color="auto" w:fill="E1DFDD"/>
    </w:rPr>
  </w:style>
  <w:style w:type="paragraph" w:styleId="FootnoteText">
    <w:name w:val="footnote text"/>
    <w:basedOn w:val="Normal"/>
    <w:link w:val="FootnoteTextChar"/>
    <w:uiPriority w:val="99"/>
    <w:unhideWhenUsed/>
    <w:rsid w:val="00416C10"/>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416C10"/>
    <w:rPr>
      <w:sz w:val="20"/>
      <w:szCs w:val="20"/>
    </w:rPr>
  </w:style>
  <w:style w:type="character" w:styleId="FootnoteReference">
    <w:name w:val="footnote reference"/>
    <w:basedOn w:val="DefaultParagraphFont"/>
    <w:uiPriority w:val="99"/>
    <w:semiHidden/>
    <w:unhideWhenUsed/>
    <w:rsid w:val="00416C10"/>
    <w:rPr>
      <w:vertAlign w:val="superscript"/>
    </w:rPr>
  </w:style>
  <w:style w:type="character" w:styleId="IntenseEmphasis">
    <w:name w:val="Intense Emphasis"/>
    <w:basedOn w:val="DefaultParagraphFont"/>
    <w:uiPriority w:val="21"/>
    <w:qFormat/>
    <w:rsid w:val="004D41B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5656">
      <w:bodyDiv w:val="1"/>
      <w:marLeft w:val="0"/>
      <w:marRight w:val="0"/>
      <w:marTop w:val="0"/>
      <w:marBottom w:val="0"/>
      <w:divBdr>
        <w:top w:val="none" w:sz="0" w:space="0" w:color="auto"/>
        <w:left w:val="none" w:sz="0" w:space="0" w:color="auto"/>
        <w:bottom w:val="none" w:sz="0" w:space="0" w:color="auto"/>
        <w:right w:val="none" w:sz="0" w:space="0" w:color="auto"/>
      </w:divBdr>
    </w:div>
    <w:div w:id="396637943">
      <w:bodyDiv w:val="1"/>
      <w:marLeft w:val="0"/>
      <w:marRight w:val="0"/>
      <w:marTop w:val="0"/>
      <w:marBottom w:val="0"/>
      <w:divBdr>
        <w:top w:val="none" w:sz="0" w:space="0" w:color="auto"/>
        <w:left w:val="none" w:sz="0" w:space="0" w:color="auto"/>
        <w:bottom w:val="none" w:sz="0" w:space="0" w:color="auto"/>
        <w:right w:val="none" w:sz="0" w:space="0" w:color="auto"/>
      </w:divBdr>
    </w:div>
    <w:div w:id="621575815">
      <w:bodyDiv w:val="1"/>
      <w:marLeft w:val="0"/>
      <w:marRight w:val="0"/>
      <w:marTop w:val="0"/>
      <w:marBottom w:val="0"/>
      <w:divBdr>
        <w:top w:val="none" w:sz="0" w:space="0" w:color="auto"/>
        <w:left w:val="none" w:sz="0" w:space="0" w:color="auto"/>
        <w:bottom w:val="none" w:sz="0" w:space="0" w:color="auto"/>
        <w:right w:val="none" w:sz="0" w:space="0" w:color="auto"/>
      </w:divBdr>
    </w:div>
    <w:div w:id="1062560300">
      <w:bodyDiv w:val="1"/>
      <w:marLeft w:val="0"/>
      <w:marRight w:val="0"/>
      <w:marTop w:val="0"/>
      <w:marBottom w:val="0"/>
      <w:divBdr>
        <w:top w:val="none" w:sz="0" w:space="0" w:color="auto"/>
        <w:left w:val="none" w:sz="0" w:space="0" w:color="auto"/>
        <w:bottom w:val="none" w:sz="0" w:space="0" w:color="auto"/>
        <w:right w:val="none" w:sz="0" w:space="0" w:color="auto"/>
      </w:divBdr>
    </w:div>
    <w:div w:id="1239901774">
      <w:bodyDiv w:val="1"/>
      <w:marLeft w:val="0"/>
      <w:marRight w:val="0"/>
      <w:marTop w:val="0"/>
      <w:marBottom w:val="0"/>
      <w:divBdr>
        <w:top w:val="none" w:sz="0" w:space="0" w:color="auto"/>
        <w:left w:val="none" w:sz="0" w:space="0" w:color="auto"/>
        <w:bottom w:val="none" w:sz="0" w:space="0" w:color="auto"/>
        <w:right w:val="none" w:sz="0" w:space="0" w:color="auto"/>
      </w:divBdr>
    </w:div>
    <w:div w:id="1399665426">
      <w:bodyDiv w:val="1"/>
      <w:marLeft w:val="0"/>
      <w:marRight w:val="0"/>
      <w:marTop w:val="0"/>
      <w:marBottom w:val="0"/>
      <w:divBdr>
        <w:top w:val="none" w:sz="0" w:space="0" w:color="auto"/>
        <w:left w:val="none" w:sz="0" w:space="0" w:color="auto"/>
        <w:bottom w:val="none" w:sz="0" w:space="0" w:color="auto"/>
        <w:right w:val="none" w:sz="0" w:space="0" w:color="auto"/>
      </w:divBdr>
    </w:div>
    <w:div w:id="1754009092">
      <w:bodyDiv w:val="1"/>
      <w:marLeft w:val="0"/>
      <w:marRight w:val="0"/>
      <w:marTop w:val="0"/>
      <w:marBottom w:val="0"/>
      <w:divBdr>
        <w:top w:val="none" w:sz="0" w:space="0" w:color="auto"/>
        <w:left w:val="none" w:sz="0" w:space="0" w:color="auto"/>
        <w:bottom w:val="none" w:sz="0" w:space="0" w:color="auto"/>
        <w:right w:val="none" w:sz="0" w:space="0" w:color="auto"/>
      </w:divBdr>
    </w:div>
    <w:div w:id="17805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800respect.org.au/?gclid=CjwKCAjwg6b0BRBMEiwANd1_SAfxLTjZWfFc1hLAX1zFiUSkTzMtLCRKHzfxtDl4218n4UBNgs0d9xoCgKMQAvD_BwE" TargetMode="External"/><Relationship Id="rId18" Type="http://schemas.openxmlformats.org/officeDocument/2006/relationships/hyperlink" Target="https://www.varta.org.au/" TargetMode="External"/><Relationship Id="rId3" Type="http://schemas.openxmlformats.org/officeDocument/2006/relationships/customXml" Target="../customXml/item3.xml"/><Relationship Id="rId21" Type="http://schemas.openxmlformats.org/officeDocument/2006/relationships/hyperlink" Target="http://www.genvic.org.au" TargetMode="External"/><Relationship Id="rId7" Type="http://schemas.openxmlformats.org/officeDocument/2006/relationships/settings" Target="settings.xml"/><Relationship Id="rId12" Type="http://schemas.openxmlformats.org/officeDocument/2006/relationships/hyperlink" Target="https://www.1800myoptions.org.au/" TargetMode="External"/><Relationship Id="rId17" Type="http://schemas.openxmlformats.org/officeDocument/2006/relationships/hyperlink" Target="https://insightplus.mja.com.au/2020/18/how-to-help-patients-contemplating-a-pregnancy-this-yea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womens.org.au/patients-visitors/covid-19-advice-and-updates/covid-19-advice-for-pregnant-women" TargetMode="External"/><Relationship Id="rId20" Type="http://schemas.openxmlformats.org/officeDocument/2006/relationships/hyperlink" Target="https://www.unfpa.org/sites/default/files/resource-pdf/COVID-19_A_Gender_Lens_Guidance_No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Riccardi\Downloads\kinfertility.com.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anzcog.edu.au/statements-guidelines/covid-19-statement/information-for-pregnant-wom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django.love\AppData\Local\Microsoft\Windows\INetCache\Content.Outlook\P3A9HNPC\Situational%20Report:%20Sexual%20and%20Reproductive%20Health%20Rights%20in%20Austral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v.org.au/blog/position-statement-larc-access-during-the-covid-19-pandemic"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D0C234969804CB29A26ACAB55383C" ma:contentTypeVersion="10" ma:contentTypeDescription="Create a new document." ma:contentTypeScope="" ma:versionID="70465be08a92633957dd3d2dbac8a279">
  <xsd:schema xmlns:xsd="http://www.w3.org/2001/XMLSchema" xmlns:xs="http://www.w3.org/2001/XMLSchema" xmlns:p="http://schemas.microsoft.com/office/2006/metadata/properties" xmlns:ns3="6ec4a4a0-9202-4301-8e57-9afdddfc3f79" targetNamespace="http://schemas.microsoft.com/office/2006/metadata/properties" ma:root="true" ma:fieldsID="9b97561b6e2400254a1b8081d7df9273" ns3:_="">
    <xsd:import namespace="6ec4a4a0-9202-4301-8e57-9afdddfc3f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4a4a0-9202-4301-8e57-9afdddfc3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56CB9-7ED5-4525-886B-DEEDC86C6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4a4a0-9202-4301-8e57-9afdddfc3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D73E7-40B8-4E07-9574-4E7DA8ABA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CDEDB-D787-4438-988E-1D639CCC3411}">
  <ds:schemaRefs>
    <ds:schemaRef ds:uri="http://schemas.openxmlformats.org/officeDocument/2006/bibliography"/>
  </ds:schemaRefs>
</ds:datastoreItem>
</file>

<file path=customXml/itemProps4.xml><?xml version="1.0" encoding="utf-8"?>
<ds:datastoreItem xmlns:ds="http://schemas.openxmlformats.org/officeDocument/2006/customXml" ds:itemID="{15CD9D51-7948-4E4A-88BB-DA3157210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Django Love</dc:creator>
  <cp:keywords/>
  <dc:description/>
  <cp:lastModifiedBy>Katie McKee</cp:lastModifiedBy>
  <cp:revision>2</cp:revision>
  <dcterms:created xsi:type="dcterms:W3CDTF">2020-06-22T01:30:00Z</dcterms:created>
  <dcterms:modified xsi:type="dcterms:W3CDTF">2020-06-22T01:30:00Z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0x010100406D0C234969804CB29A26ACAB55383C</vt:lpwstr>
  </property>
</Properties>
</file>