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49FAD" w14:textId="377E4B02" w:rsidR="00907260" w:rsidRPr="002D01E9" w:rsidRDefault="00D53979" w:rsidP="002D01E9">
      <w:pPr>
        <w:pStyle w:val="BodyText"/>
      </w:pPr>
      <w:r>
        <w:rPr>
          <w:noProof/>
        </w:rPr>
        <w:drawing>
          <wp:anchor distT="0" distB="0" distL="114300" distR="114300" simplePos="0" relativeHeight="251658240" behindDoc="1" locked="1" layoutInCell="1" allowOverlap="1" wp14:anchorId="03104EDE" wp14:editId="52560EBA">
            <wp:simplePos x="0" y="0"/>
            <wp:positionH relativeFrom="page">
              <wp:posOffset>0</wp:posOffset>
            </wp:positionH>
            <wp:positionV relativeFrom="page">
              <wp:posOffset>0</wp:posOffset>
            </wp:positionV>
            <wp:extent cx="7563600" cy="10698480"/>
            <wp:effectExtent l="0" t="0" r="0" b="7620"/>
            <wp:wrapNone/>
            <wp:docPr id="62520534" name="Picture 62520534" descr="Women's Health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0534" name="Picture 1" descr="Women's Health Ea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600" cy="10698480"/>
                    </a:xfrm>
                    <a:prstGeom prst="rect">
                      <a:avLst/>
                    </a:prstGeom>
                  </pic:spPr>
                </pic:pic>
              </a:graphicData>
            </a:graphic>
            <wp14:sizeRelH relativeFrom="margin">
              <wp14:pctWidth>0</wp14:pctWidth>
            </wp14:sizeRelH>
            <wp14:sizeRelV relativeFrom="margin">
              <wp14:pctHeight>0</wp14:pctHeight>
            </wp14:sizeRelV>
          </wp:anchor>
        </w:drawing>
      </w:r>
    </w:p>
    <w:p w14:paraId="4F1DAC69" w14:textId="4AF62A7C" w:rsidR="00537CE1" w:rsidRPr="0081498E" w:rsidRDefault="004F55F6" w:rsidP="0081498E">
      <w:pPr>
        <w:pStyle w:val="DocumentTitle"/>
      </w:pPr>
      <w:r w:rsidRPr="0081498E">
        <w:t>A</w:t>
      </w:r>
      <w:r w:rsidR="00405B9D" w:rsidRPr="0081498E">
        <w:t>nnual Report</w:t>
      </w:r>
      <w:r w:rsidRPr="0081498E">
        <w:t xml:space="preserve"> 2022-2023</w:t>
      </w:r>
    </w:p>
    <w:p w14:paraId="096B1288" w14:textId="124272F9" w:rsidR="009E2742" w:rsidRPr="002D01E9" w:rsidRDefault="009E2742" w:rsidP="00104FCE">
      <w:pPr>
        <w:pStyle w:val="Heading1"/>
        <w:rPr>
          <w:color w:val="auto"/>
        </w:rPr>
        <w:sectPr w:rsidR="009E2742" w:rsidRPr="002D01E9" w:rsidSect="0081498E">
          <w:headerReference w:type="default" r:id="rId12"/>
          <w:footerReference w:type="default" r:id="rId13"/>
          <w:endnotePr>
            <w:numFmt w:val="decimal"/>
          </w:endnotePr>
          <w:type w:val="continuous"/>
          <w:pgSz w:w="11906" w:h="16838" w:code="9"/>
          <w:pgMar w:top="3119" w:right="1418" w:bottom="1247" w:left="1021" w:header="510" w:footer="510" w:gutter="0"/>
          <w:cols w:space="397"/>
          <w:titlePg/>
          <w:docGrid w:linePitch="360"/>
        </w:sectPr>
      </w:pPr>
    </w:p>
    <w:p w14:paraId="67D8B5DF" w14:textId="556C91CB" w:rsidR="008952FC" w:rsidRPr="002D01E9" w:rsidRDefault="008952FC" w:rsidP="004F55F6">
      <w:pPr>
        <w:pStyle w:val="TOCHeading"/>
      </w:pPr>
      <w:bookmarkStart w:id="0" w:name="_Toc77865254"/>
      <w:r w:rsidRPr="002D01E9">
        <w:lastRenderedPageBreak/>
        <w:t>Contents</w:t>
      </w:r>
    </w:p>
    <w:p w14:paraId="5902F409" w14:textId="47203D94" w:rsidR="0079038B" w:rsidRDefault="008952FC">
      <w:pPr>
        <w:pStyle w:val="TOC1"/>
        <w:rPr>
          <w:rFonts w:eastAsiaTheme="minorEastAsia"/>
          <w:noProof/>
          <w:kern w:val="2"/>
          <w:sz w:val="22"/>
          <w:lang w:eastAsia="en-AU"/>
          <w14:ligatures w14:val="standardContextual"/>
        </w:rPr>
      </w:pPr>
      <w:r w:rsidRPr="002D01E9">
        <w:fldChar w:fldCharType="begin"/>
      </w:r>
      <w:r w:rsidRPr="002D01E9">
        <w:instrText xml:space="preserve"> TOC \h \z \t "Heading 1,1" </w:instrText>
      </w:r>
      <w:r w:rsidRPr="002D01E9">
        <w:fldChar w:fldCharType="separate"/>
      </w:r>
      <w:hyperlink w:anchor="_Toc150181652" w:history="1">
        <w:r w:rsidR="0079038B" w:rsidRPr="00151DDA">
          <w:rPr>
            <w:rStyle w:val="Hyperlink"/>
            <w:noProof/>
          </w:rPr>
          <w:t>About this report</w:t>
        </w:r>
        <w:r w:rsidR="0079038B">
          <w:rPr>
            <w:noProof/>
            <w:webHidden/>
          </w:rPr>
          <w:tab/>
        </w:r>
        <w:r w:rsidR="0079038B">
          <w:rPr>
            <w:noProof/>
            <w:webHidden/>
          </w:rPr>
          <w:fldChar w:fldCharType="begin"/>
        </w:r>
        <w:r w:rsidR="0079038B">
          <w:rPr>
            <w:noProof/>
            <w:webHidden/>
          </w:rPr>
          <w:instrText xml:space="preserve"> PAGEREF _Toc150181652 \h </w:instrText>
        </w:r>
        <w:r w:rsidR="0079038B">
          <w:rPr>
            <w:noProof/>
            <w:webHidden/>
          </w:rPr>
        </w:r>
        <w:r w:rsidR="0079038B">
          <w:rPr>
            <w:noProof/>
            <w:webHidden/>
          </w:rPr>
          <w:fldChar w:fldCharType="separate"/>
        </w:r>
        <w:r w:rsidR="0079038B">
          <w:rPr>
            <w:noProof/>
            <w:webHidden/>
          </w:rPr>
          <w:t>3</w:t>
        </w:r>
        <w:r w:rsidR="0079038B">
          <w:rPr>
            <w:noProof/>
            <w:webHidden/>
          </w:rPr>
          <w:fldChar w:fldCharType="end"/>
        </w:r>
      </w:hyperlink>
    </w:p>
    <w:p w14:paraId="6158D037" w14:textId="36605422" w:rsidR="0079038B" w:rsidRDefault="00646DA4">
      <w:pPr>
        <w:pStyle w:val="TOC1"/>
        <w:rPr>
          <w:rFonts w:eastAsiaTheme="minorEastAsia"/>
          <w:noProof/>
          <w:kern w:val="2"/>
          <w:sz w:val="22"/>
          <w:lang w:eastAsia="en-AU"/>
          <w14:ligatures w14:val="standardContextual"/>
        </w:rPr>
      </w:pPr>
      <w:hyperlink w:anchor="_Toc150181653" w:history="1">
        <w:r w:rsidR="0079038B" w:rsidRPr="00151DDA">
          <w:rPr>
            <w:rStyle w:val="Hyperlink"/>
            <w:noProof/>
          </w:rPr>
          <w:t>Acknowledgement of Country</w:t>
        </w:r>
        <w:r w:rsidR="0079038B">
          <w:rPr>
            <w:noProof/>
            <w:webHidden/>
          </w:rPr>
          <w:tab/>
        </w:r>
        <w:r w:rsidR="0079038B">
          <w:rPr>
            <w:noProof/>
            <w:webHidden/>
          </w:rPr>
          <w:fldChar w:fldCharType="begin"/>
        </w:r>
        <w:r w:rsidR="0079038B">
          <w:rPr>
            <w:noProof/>
            <w:webHidden/>
          </w:rPr>
          <w:instrText xml:space="preserve"> PAGEREF _Toc150181653 \h </w:instrText>
        </w:r>
        <w:r w:rsidR="0079038B">
          <w:rPr>
            <w:noProof/>
            <w:webHidden/>
          </w:rPr>
        </w:r>
        <w:r w:rsidR="0079038B">
          <w:rPr>
            <w:noProof/>
            <w:webHidden/>
          </w:rPr>
          <w:fldChar w:fldCharType="separate"/>
        </w:r>
        <w:r w:rsidR="0079038B">
          <w:rPr>
            <w:noProof/>
            <w:webHidden/>
          </w:rPr>
          <w:t>3</w:t>
        </w:r>
        <w:r w:rsidR="0079038B">
          <w:rPr>
            <w:noProof/>
            <w:webHidden/>
          </w:rPr>
          <w:fldChar w:fldCharType="end"/>
        </w:r>
      </w:hyperlink>
    </w:p>
    <w:p w14:paraId="2738AABE" w14:textId="19781A1E" w:rsidR="0079038B" w:rsidRDefault="00646DA4">
      <w:pPr>
        <w:pStyle w:val="TOC1"/>
        <w:rPr>
          <w:rFonts w:eastAsiaTheme="minorEastAsia"/>
          <w:noProof/>
          <w:kern w:val="2"/>
          <w:sz w:val="22"/>
          <w:lang w:eastAsia="en-AU"/>
          <w14:ligatures w14:val="standardContextual"/>
        </w:rPr>
      </w:pPr>
      <w:hyperlink w:anchor="_Toc150181654" w:history="1">
        <w:r w:rsidR="0079038B" w:rsidRPr="00151DDA">
          <w:rPr>
            <w:rStyle w:val="Hyperlink"/>
            <w:noProof/>
          </w:rPr>
          <w:t>Chair and Chief Executive Officer report</w:t>
        </w:r>
        <w:r w:rsidR="0079038B">
          <w:rPr>
            <w:noProof/>
            <w:webHidden/>
          </w:rPr>
          <w:tab/>
        </w:r>
        <w:r w:rsidR="0079038B">
          <w:rPr>
            <w:noProof/>
            <w:webHidden/>
          </w:rPr>
          <w:fldChar w:fldCharType="begin"/>
        </w:r>
        <w:r w:rsidR="0079038B">
          <w:rPr>
            <w:noProof/>
            <w:webHidden/>
          </w:rPr>
          <w:instrText xml:space="preserve"> PAGEREF _Toc150181654 \h </w:instrText>
        </w:r>
        <w:r w:rsidR="0079038B">
          <w:rPr>
            <w:noProof/>
            <w:webHidden/>
          </w:rPr>
        </w:r>
        <w:r w:rsidR="0079038B">
          <w:rPr>
            <w:noProof/>
            <w:webHidden/>
          </w:rPr>
          <w:fldChar w:fldCharType="separate"/>
        </w:r>
        <w:r w:rsidR="0079038B">
          <w:rPr>
            <w:noProof/>
            <w:webHidden/>
          </w:rPr>
          <w:t>4</w:t>
        </w:r>
        <w:r w:rsidR="0079038B">
          <w:rPr>
            <w:noProof/>
            <w:webHidden/>
          </w:rPr>
          <w:fldChar w:fldCharType="end"/>
        </w:r>
      </w:hyperlink>
    </w:p>
    <w:p w14:paraId="43FB0FEB" w14:textId="7F904208" w:rsidR="0079038B" w:rsidRDefault="00646DA4">
      <w:pPr>
        <w:pStyle w:val="TOC1"/>
        <w:rPr>
          <w:rFonts w:eastAsiaTheme="minorEastAsia"/>
          <w:noProof/>
          <w:kern w:val="2"/>
          <w:sz w:val="22"/>
          <w:lang w:eastAsia="en-AU"/>
          <w14:ligatures w14:val="standardContextual"/>
        </w:rPr>
      </w:pPr>
      <w:hyperlink w:anchor="_Toc150181655" w:history="1">
        <w:r w:rsidR="0079038B" w:rsidRPr="00151DDA">
          <w:rPr>
            <w:rStyle w:val="Hyperlink"/>
            <w:noProof/>
          </w:rPr>
          <w:t>Our people</w:t>
        </w:r>
        <w:r w:rsidR="0079038B">
          <w:rPr>
            <w:noProof/>
            <w:webHidden/>
          </w:rPr>
          <w:tab/>
        </w:r>
        <w:r w:rsidR="0079038B">
          <w:rPr>
            <w:noProof/>
            <w:webHidden/>
          </w:rPr>
          <w:fldChar w:fldCharType="begin"/>
        </w:r>
        <w:r w:rsidR="0079038B">
          <w:rPr>
            <w:noProof/>
            <w:webHidden/>
          </w:rPr>
          <w:instrText xml:space="preserve"> PAGEREF _Toc150181655 \h </w:instrText>
        </w:r>
        <w:r w:rsidR="0079038B">
          <w:rPr>
            <w:noProof/>
            <w:webHidden/>
          </w:rPr>
        </w:r>
        <w:r w:rsidR="0079038B">
          <w:rPr>
            <w:noProof/>
            <w:webHidden/>
          </w:rPr>
          <w:fldChar w:fldCharType="separate"/>
        </w:r>
        <w:r w:rsidR="0079038B">
          <w:rPr>
            <w:noProof/>
            <w:webHidden/>
          </w:rPr>
          <w:t>7</w:t>
        </w:r>
        <w:r w:rsidR="0079038B">
          <w:rPr>
            <w:noProof/>
            <w:webHidden/>
          </w:rPr>
          <w:fldChar w:fldCharType="end"/>
        </w:r>
      </w:hyperlink>
    </w:p>
    <w:p w14:paraId="119E7C7F" w14:textId="02545B76" w:rsidR="0079038B" w:rsidRDefault="00646DA4">
      <w:pPr>
        <w:pStyle w:val="TOC1"/>
        <w:rPr>
          <w:rFonts w:eastAsiaTheme="minorEastAsia"/>
          <w:noProof/>
          <w:kern w:val="2"/>
          <w:sz w:val="22"/>
          <w:lang w:eastAsia="en-AU"/>
          <w14:ligatures w14:val="standardContextual"/>
        </w:rPr>
      </w:pPr>
      <w:hyperlink w:anchor="_Toc150181656" w:history="1">
        <w:r w:rsidR="0079038B" w:rsidRPr="00151DDA">
          <w:rPr>
            <w:rStyle w:val="Hyperlink"/>
            <w:noProof/>
          </w:rPr>
          <w:t>Women’s Health East Strategic Plan 2021-2025</w:t>
        </w:r>
        <w:r w:rsidR="0079038B">
          <w:rPr>
            <w:noProof/>
            <w:webHidden/>
          </w:rPr>
          <w:tab/>
        </w:r>
        <w:r w:rsidR="0079038B">
          <w:rPr>
            <w:noProof/>
            <w:webHidden/>
          </w:rPr>
          <w:fldChar w:fldCharType="begin"/>
        </w:r>
        <w:r w:rsidR="0079038B">
          <w:rPr>
            <w:noProof/>
            <w:webHidden/>
          </w:rPr>
          <w:instrText xml:space="preserve"> PAGEREF _Toc150181656 \h </w:instrText>
        </w:r>
        <w:r w:rsidR="0079038B">
          <w:rPr>
            <w:noProof/>
            <w:webHidden/>
          </w:rPr>
        </w:r>
        <w:r w:rsidR="0079038B">
          <w:rPr>
            <w:noProof/>
            <w:webHidden/>
          </w:rPr>
          <w:fldChar w:fldCharType="separate"/>
        </w:r>
        <w:r w:rsidR="0079038B">
          <w:rPr>
            <w:noProof/>
            <w:webHidden/>
          </w:rPr>
          <w:t>9</w:t>
        </w:r>
        <w:r w:rsidR="0079038B">
          <w:rPr>
            <w:noProof/>
            <w:webHidden/>
          </w:rPr>
          <w:fldChar w:fldCharType="end"/>
        </w:r>
      </w:hyperlink>
    </w:p>
    <w:p w14:paraId="081ACA9D" w14:textId="3FCC701D" w:rsidR="0079038B" w:rsidRDefault="00646DA4">
      <w:pPr>
        <w:pStyle w:val="TOC1"/>
        <w:rPr>
          <w:rFonts w:eastAsiaTheme="minorEastAsia"/>
          <w:noProof/>
          <w:kern w:val="2"/>
          <w:sz w:val="22"/>
          <w:lang w:eastAsia="en-AU"/>
          <w14:ligatures w14:val="standardContextual"/>
        </w:rPr>
      </w:pPr>
      <w:hyperlink w:anchor="_Toc150181657" w:history="1">
        <w:r w:rsidR="0079038B" w:rsidRPr="00151DDA">
          <w:rPr>
            <w:rStyle w:val="Hyperlink"/>
            <w:noProof/>
          </w:rPr>
          <w:t>Advance gender equality</w:t>
        </w:r>
        <w:r w:rsidR="0079038B">
          <w:rPr>
            <w:noProof/>
            <w:webHidden/>
          </w:rPr>
          <w:tab/>
        </w:r>
        <w:r w:rsidR="0079038B">
          <w:rPr>
            <w:noProof/>
            <w:webHidden/>
          </w:rPr>
          <w:fldChar w:fldCharType="begin"/>
        </w:r>
        <w:r w:rsidR="0079038B">
          <w:rPr>
            <w:noProof/>
            <w:webHidden/>
          </w:rPr>
          <w:instrText xml:space="preserve"> PAGEREF _Toc150181657 \h </w:instrText>
        </w:r>
        <w:r w:rsidR="0079038B">
          <w:rPr>
            <w:noProof/>
            <w:webHidden/>
          </w:rPr>
        </w:r>
        <w:r w:rsidR="0079038B">
          <w:rPr>
            <w:noProof/>
            <w:webHidden/>
          </w:rPr>
          <w:fldChar w:fldCharType="separate"/>
        </w:r>
        <w:r w:rsidR="0079038B">
          <w:rPr>
            <w:noProof/>
            <w:webHidden/>
          </w:rPr>
          <w:t>11</w:t>
        </w:r>
        <w:r w:rsidR="0079038B">
          <w:rPr>
            <w:noProof/>
            <w:webHidden/>
          </w:rPr>
          <w:fldChar w:fldCharType="end"/>
        </w:r>
      </w:hyperlink>
    </w:p>
    <w:p w14:paraId="06DB9E8A" w14:textId="4B4C4879" w:rsidR="0079038B" w:rsidRDefault="00646DA4">
      <w:pPr>
        <w:pStyle w:val="TOC1"/>
        <w:rPr>
          <w:rFonts w:eastAsiaTheme="minorEastAsia"/>
          <w:noProof/>
          <w:kern w:val="2"/>
          <w:sz w:val="22"/>
          <w:lang w:eastAsia="en-AU"/>
          <w14:ligatures w14:val="standardContextual"/>
        </w:rPr>
      </w:pPr>
      <w:hyperlink w:anchor="_Toc150181658" w:history="1">
        <w:r w:rsidR="0079038B" w:rsidRPr="00151DDA">
          <w:rPr>
            <w:rStyle w:val="Hyperlink"/>
            <w:noProof/>
          </w:rPr>
          <w:t>Prevent violence against women</w:t>
        </w:r>
        <w:r w:rsidR="0079038B">
          <w:rPr>
            <w:noProof/>
            <w:webHidden/>
          </w:rPr>
          <w:tab/>
        </w:r>
        <w:r w:rsidR="0079038B">
          <w:rPr>
            <w:noProof/>
            <w:webHidden/>
          </w:rPr>
          <w:fldChar w:fldCharType="begin"/>
        </w:r>
        <w:r w:rsidR="0079038B">
          <w:rPr>
            <w:noProof/>
            <w:webHidden/>
          </w:rPr>
          <w:instrText xml:space="preserve"> PAGEREF _Toc150181658 \h </w:instrText>
        </w:r>
        <w:r w:rsidR="0079038B">
          <w:rPr>
            <w:noProof/>
            <w:webHidden/>
          </w:rPr>
        </w:r>
        <w:r w:rsidR="0079038B">
          <w:rPr>
            <w:noProof/>
            <w:webHidden/>
          </w:rPr>
          <w:fldChar w:fldCharType="separate"/>
        </w:r>
        <w:r w:rsidR="0079038B">
          <w:rPr>
            <w:noProof/>
            <w:webHidden/>
          </w:rPr>
          <w:t>18</w:t>
        </w:r>
        <w:r w:rsidR="0079038B">
          <w:rPr>
            <w:noProof/>
            <w:webHidden/>
          </w:rPr>
          <w:fldChar w:fldCharType="end"/>
        </w:r>
      </w:hyperlink>
    </w:p>
    <w:p w14:paraId="325DBBC5" w14:textId="52D1F617" w:rsidR="0079038B" w:rsidRDefault="00646DA4">
      <w:pPr>
        <w:pStyle w:val="TOC1"/>
        <w:rPr>
          <w:rFonts w:eastAsiaTheme="minorEastAsia"/>
          <w:noProof/>
          <w:kern w:val="2"/>
          <w:sz w:val="22"/>
          <w:lang w:eastAsia="en-AU"/>
          <w14:ligatures w14:val="standardContextual"/>
        </w:rPr>
      </w:pPr>
      <w:hyperlink w:anchor="_Toc150181659" w:history="1">
        <w:r w:rsidR="0079038B" w:rsidRPr="00151DDA">
          <w:rPr>
            <w:rStyle w:val="Hyperlink"/>
            <w:noProof/>
          </w:rPr>
          <w:t>Improve sexual and reproductive health</w:t>
        </w:r>
        <w:r w:rsidR="0079038B">
          <w:rPr>
            <w:noProof/>
            <w:webHidden/>
          </w:rPr>
          <w:tab/>
        </w:r>
        <w:r w:rsidR="0079038B">
          <w:rPr>
            <w:noProof/>
            <w:webHidden/>
          </w:rPr>
          <w:fldChar w:fldCharType="begin"/>
        </w:r>
        <w:r w:rsidR="0079038B">
          <w:rPr>
            <w:noProof/>
            <w:webHidden/>
          </w:rPr>
          <w:instrText xml:space="preserve"> PAGEREF _Toc150181659 \h </w:instrText>
        </w:r>
        <w:r w:rsidR="0079038B">
          <w:rPr>
            <w:noProof/>
            <w:webHidden/>
          </w:rPr>
        </w:r>
        <w:r w:rsidR="0079038B">
          <w:rPr>
            <w:noProof/>
            <w:webHidden/>
          </w:rPr>
          <w:fldChar w:fldCharType="separate"/>
        </w:r>
        <w:r w:rsidR="0079038B">
          <w:rPr>
            <w:noProof/>
            <w:webHidden/>
          </w:rPr>
          <w:t>24</w:t>
        </w:r>
        <w:r w:rsidR="0079038B">
          <w:rPr>
            <w:noProof/>
            <w:webHidden/>
          </w:rPr>
          <w:fldChar w:fldCharType="end"/>
        </w:r>
      </w:hyperlink>
    </w:p>
    <w:p w14:paraId="50F951C7" w14:textId="70C83D53" w:rsidR="0079038B" w:rsidRDefault="00646DA4">
      <w:pPr>
        <w:pStyle w:val="TOC1"/>
        <w:rPr>
          <w:rFonts w:eastAsiaTheme="minorEastAsia"/>
          <w:noProof/>
          <w:kern w:val="2"/>
          <w:sz w:val="22"/>
          <w:lang w:eastAsia="en-AU"/>
          <w14:ligatures w14:val="standardContextual"/>
        </w:rPr>
      </w:pPr>
      <w:hyperlink w:anchor="_Toc150181660" w:history="1">
        <w:r w:rsidR="0079038B" w:rsidRPr="00151DDA">
          <w:rPr>
            <w:rStyle w:val="Hyperlink"/>
            <w:noProof/>
          </w:rPr>
          <w:t>Strengthen our dynamic and sustainable organisation</w:t>
        </w:r>
        <w:r w:rsidR="0079038B">
          <w:rPr>
            <w:noProof/>
            <w:webHidden/>
          </w:rPr>
          <w:tab/>
        </w:r>
        <w:r w:rsidR="0079038B">
          <w:rPr>
            <w:noProof/>
            <w:webHidden/>
          </w:rPr>
          <w:fldChar w:fldCharType="begin"/>
        </w:r>
        <w:r w:rsidR="0079038B">
          <w:rPr>
            <w:noProof/>
            <w:webHidden/>
          </w:rPr>
          <w:instrText xml:space="preserve"> PAGEREF _Toc150181660 \h </w:instrText>
        </w:r>
        <w:r w:rsidR="0079038B">
          <w:rPr>
            <w:noProof/>
            <w:webHidden/>
          </w:rPr>
        </w:r>
        <w:r w:rsidR="0079038B">
          <w:rPr>
            <w:noProof/>
            <w:webHidden/>
          </w:rPr>
          <w:fldChar w:fldCharType="separate"/>
        </w:r>
        <w:r w:rsidR="0079038B">
          <w:rPr>
            <w:noProof/>
            <w:webHidden/>
          </w:rPr>
          <w:t>30</w:t>
        </w:r>
        <w:r w:rsidR="0079038B">
          <w:rPr>
            <w:noProof/>
            <w:webHidden/>
          </w:rPr>
          <w:fldChar w:fldCharType="end"/>
        </w:r>
      </w:hyperlink>
    </w:p>
    <w:p w14:paraId="07C317A3" w14:textId="6EC27AF6" w:rsidR="0079038B" w:rsidRDefault="00646DA4">
      <w:pPr>
        <w:pStyle w:val="TOC1"/>
        <w:rPr>
          <w:rFonts w:eastAsiaTheme="minorEastAsia"/>
          <w:noProof/>
          <w:kern w:val="2"/>
          <w:sz w:val="22"/>
          <w:lang w:eastAsia="en-AU"/>
          <w14:ligatures w14:val="standardContextual"/>
        </w:rPr>
      </w:pPr>
      <w:hyperlink w:anchor="_Toc150181661" w:history="1">
        <w:r w:rsidR="0079038B" w:rsidRPr="00151DDA">
          <w:rPr>
            <w:rStyle w:val="Hyperlink"/>
            <w:noProof/>
          </w:rPr>
          <w:t>Financial summary</w:t>
        </w:r>
        <w:r w:rsidR="0079038B">
          <w:rPr>
            <w:noProof/>
            <w:webHidden/>
          </w:rPr>
          <w:tab/>
        </w:r>
        <w:r w:rsidR="0079038B">
          <w:rPr>
            <w:noProof/>
            <w:webHidden/>
          </w:rPr>
          <w:fldChar w:fldCharType="begin"/>
        </w:r>
        <w:r w:rsidR="0079038B">
          <w:rPr>
            <w:noProof/>
            <w:webHidden/>
          </w:rPr>
          <w:instrText xml:space="preserve"> PAGEREF _Toc150181661 \h </w:instrText>
        </w:r>
        <w:r w:rsidR="0079038B">
          <w:rPr>
            <w:noProof/>
            <w:webHidden/>
          </w:rPr>
        </w:r>
        <w:r w:rsidR="0079038B">
          <w:rPr>
            <w:noProof/>
            <w:webHidden/>
          </w:rPr>
          <w:fldChar w:fldCharType="separate"/>
        </w:r>
        <w:r w:rsidR="0079038B">
          <w:rPr>
            <w:noProof/>
            <w:webHidden/>
          </w:rPr>
          <w:t>35</w:t>
        </w:r>
        <w:r w:rsidR="0079038B">
          <w:rPr>
            <w:noProof/>
            <w:webHidden/>
          </w:rPr>
          <w:fldChar w:fldCharType="end"/>
        </w:r>
      </w:hyperlink>
    </w:p>
    <w:p w14:paraId="626E819C" w14:textId="19005D3F" w:rsidR="0079038B" w:rsidRDefault="00646DA4">
      <w:pPr>
        <w:pStyle w:val="TOC1"/>
        <w:rPr>
          <w:rFonts w:eastAsiaTheme="minorEastAsia"/>
          <w:noProof/>
          <w:kern w:val="2"/>
          <w:sz w:val="22"/>
          <w:lang w:eastAsia="en-AU"/>
          <w14:ligatures w14:val="standardContextual"/>
        </w:rPr>
      </w:pPr>
      <w:hyperlink w:anchor="_Toc150181662" w:history="1">
        <w:r w:rsidR="0079038B" w:rsidRPr="00151DDA">
          <w:rPr>
            <w:rStyle w:val="Hyperlink"/>
            <w:noProof/>
          </w:rPr>
          <w:t>Membership</w:t>
        </w:r>
        <w:r w:rsidR="0079038B">
          <w:rPr>
            <w:noProof/>
            <w:webHidden/>
          </w:rPr>
          <w:tab/>
        </w:r>
        <w:r w:rsidR="0079038B">
          <w:rPr>
            <w:noProof/>
            <w:webHidden/>
          </w:rPr>
          <w:fldChar w:fldCharType="begin"/>
        </w:r>
        <w:r w:rsidR="0079038B">
          <w:rPr>
            <w:noProof/>
            <w:webHidden/>
          </w:rPr>
          <w:instrText xml:space="preserve"> PAGEREF _Toc150181662 \h </w:instrText>
        </w:r>
        <w:r w:rsidR="0079038B">
          <w:rPr>
            <w:noProof/>
            <w:webHidden/>
          </w:rPr>
        </w:r>
        <w:r w:rsidR="0079038B">
          <w:rPr>
            <w:noProof/>
            <w:webHidden/>
          </w:rPr>
          <w:fldChar w:fldCharType="separate"/>
        </w:r>
        <w:r w:rsidR="0079038B">
          <w:rPr>
            <w:noProof/>
            <w:webHidden/>
          </w:rPr>
          <w:t>37</w:t>
        </w:r>
        <w:r w:rsidR="0079038B">
          <w:rPr>
            <w:noProof/>
            <w:webHidden/>
          </w:rPr>
          <w:fldChar w:fldCharType="end"/>
        </w:r>
      </w:hyperlink>
    </w:p>
    <w:p w14:paraId="446F1CC2" w14:textId="444FE305" w:rsidR="0079038B" w:rsidRDefault="00646DA4">
      <w:pPr>
        <w:pStyle w:val="TOC1"/>
        <w:rPr>
          <w:rFonts w:eastAsiaTheme="minorEastAsia"/>
          <w:noProof/>
          <w:kern w:val="2"/>
          <w:sz w:val="22"/>
          <w:lang w:eastAsia="en-AU"/>
          <w14:ligatures w14:val="standardContextual"/>
        </w:rPr>
      </w:pPr>
      <w:hyperlink w:anchor="_Toc150181663" w:history="1">
        <w:r w:rsidR="0079038B" w:rsidRPr="00151DDA">
          <w:rPr>
            <w:rStyle w:val="Hyperlink"/>
            <w:noProof/>
          </w:rPr>
          <w:t>Our peers, partners and funders</w:t>
        </w:r>
        <w:r w:rsidR="0079038B">
          <w:rPr>
            <w:noProof/>
            <w:webHidden/>
          </w:rPr>
          <w:tab/>
        </w:r>
        <w:r w:rsidR="0079038B">
          <w:rPr>
            <w:noProof/>
            <w:webHidden/>
          </w:rPr>
          <w:fldChar w:fldCharType="begin"/>
        </w:r>
        <w:r w:rsidR="0079038B">
          <w:rPr>
            <w:noProof/>
            <w:webHidden/>
          </w:rPr>
          <w:instrText xml:space="preserve"> PAGEREF _Toc150181663 \h </w:instrText>
        </w:r>
        <w:r w:rsidR="0079038B">
          <w:rPr>
            <w:noProof/>
            <w:webHidden/>
          </w:rPr>
        </w:r>
        <w:r w:rsidR="0079038B">
          <w:rPr>
            <w:noProof/>
            <w:webHidden/>
          </w:rPr>
          <w:fldChar w:fldCharType="separate"/>
        </w:r>
        <w:r w:rsidR="0079038B">
          <w:rPr>
            <w:noProof/>
            <w:webHidden/>
          </w:rPr>
          <w:t>38</w:t>
        </w:r>
        <w:r w:rsidR="0079038B">
          <w:rPr>
            <w:noProof/>
            <w:webHidden/>
          </w:rPr>
          <w:fldChar w:fldCharType="end"/>
        </w:r>
      </w:hyperlink>
    </w:p>
    <w:p w14:paraId="2895DC00" w14:textId="75AF0535" w:rsidR="00F42E64" w:rsidRPr="002D01E9" w:rsidRDefault="008952FC" w:rsidP="001751B0">
      <w:pPr>
        <w:pStyle w:val="TOC1"/>
      </w:pPr>
      <w:r w:rsidRPr="002D01E9">
        <w:fldChar w:fldCharType="end"/>
      </w:r>
    </w:p>
    <w:p w14:paraId="52885E44" w14:textId="1C319730" w:rsidR="004F55F6" w:rsidRPr="002D01E9" w:rsidRDefault="004F55F6" w:rsidP="004F55F6">
      <w:pPr>
        <w:pStyle w:val="Heading1"/>
      </w:pPr>
      <w:bookmarkStart w:id="1" w:name="_Toc150181652"/>
      <w:r w:rsidRPr="002D01E9">
        <w:lastRenderedPageBreak/>
        <w:t>A</w:t>
      </w:r>
      <w:r w:rsidR="006638F8" w:rsidRPr="002D01E9">
        <w:t>bout this report</w:t>
      </w:r>
      <w:bookmarkEnd w:id="1"/>
    </w:p>
    <w:p w14:paraId="549527A0" w14:textId="4CF7DDBA" w:rsidR="004F55F6" w:rsidRPr="002D01E9" w:rsidRDefault="004F55F6" w:rsidP="002D01E9">
      <w:pPr>
        <w:pStyle w:val="BodyText"/>
      </w:pPr>
      <w:r w:rsidRPr="002D01E9">
        <w:t>Welcome to the Women’s Health East 2022-2023 Annual Report.</w:t>
      </w:r>
    </w:p>
    <w:p w14:paraId="3F00EB7C" w14:textId="77777777" w:rsidR="0091399C" w:rsidRDefault="004F55F6" w:rsidP="002D01E9">
      <w:pPr>
        <w:pStyle w:val="BodyText"/>
      </w:pPr>
      <w:r w:rsidRPr="002D01E9">
        <w:t xml:space="preserve">This report provides an overview of Women’s Health East’s major accomplishments, </w:t>
      </w:r>
      <w:proofErr w:type="gramStart"/>
      <w:r w:rsidRPr="002D01E9">
        <w:t>activities</w:t>
      </w:r>
      <w:proofErr w:type="gramEnd"/>
      <w:r w:rsidRPr="002D01E9">
        <w:t xml:space="preserve"> and financial performance for 2022-2023. Please visit our website for our complete financial statements for the year ending 30 June 2023.</w:t>
      </w:r>
    </w:p>
    <w:p w14:paraId="18340583" w14:textId="3D19BC52" w:rsidR="0091399C" w:rsidRDefault="004F55F6" w:rsidP="002D01E9">
      <w:pPr>
        <w:pStyle w:val="BodyText"/>
      </w:pPr>
      <w:r w:rsidRPr="002D01E9">
        <w:t xml:space="preserve">For further details about Women’s Health East, please visit </w:t>
      </w:r>
      <w:r w:rsidR="00A1700A">
        <w:t xml:space="preserve">the </w:t>
      </w:r>
      <w:hyperlink r:id="rId14" w:history="1">
        <w:r w:rsidR="00A1700A" w:rsidRPr="00A1700A">
          <w:rPr>
            <w:rStyle w:val="Hyperlink"/>
          </w:rPr>
          <w:t>Women’s Health East</w:t>
        </w:r>
        <w:r w:rsidRPr="00A1700A">
          <w:rPr>
            <w:rStyle w:val="Hyperlink"/>
          </w:rPr>
          <w:t xml:space="preserve"> website</w:t>
        </w:r>
      </w:hyperlink>
      <w:r w:rsidRPr="002D01E9">
        <w:t xml:space="preserve"> </w:t>
      </w:r>
      <w:r w:rsidR="00A1700A">
        <w:t>&lt;</w:t>
      </w:r>
      <w:r w:rsidR="00A1700A" w:rsidRPr="002D01E9">
        <w:t>www.whe.org.au</w:t>
      </w:r>
      <w:r w:rsidR="00A1700A">
        <w:t xml:space="preserve">&gt; </w:t>
      </w:r>
      <w:r w:rsidRPr="002D01E9">
        <w:t xml:space="preserve">or contact us at </w:t>
      </w:r>
      <w:hyperlink r:id="rId15" w:history="1">
        <w:r w:rsidRPr="00A1700A">
          <w:rPr>
            <w:rStyle w:val="Hyperlink"/>
          </w:rPr>
          <w:t>health@whe.org.au</w:t>
        </w:r>
      </w:hyperlink>
      <w:r w:rsidRPr="002D01E9">
        <w:t>.</w:t>
      </w:r>
    </w:p>
    <w:p w14:paraId="05A33A92" w14:textId="06E67019" w:rsidR="004F55F6" w:rsidRPr="002D01E9" w:rsidRDefault="004F55F6" w:rsidP="00A1700A">
      <w:pPr>
        <w:pStyle w:val="Heading1"/>
        <w:pageBreakBefore w:val="0"/>
        <w:spacing w:before="600"/>
      </w:pPr>
      <w:bookmarkStart w:id="2" w:name="_Toc150181653"/>
      <w:r w:rsidRPr="002D01E9">
        <w:t>A</w:t>
      </w:r>
      <w:r w:rsidR="006638F8" w:rsidRPr="002D01E9">
        <w:t xml:space="preserve">cknowledgement of </w:t>
      </w:r>
      <w:r w:rsidR="006638F8">
        <w:t>C</w:t>
      </w:r>
      <w:r w:rsidR="006638F8" w:rsidRPr="002D01E9">
        <w:t>ountry</w:t>
      </w:r>
      <w:bookmarkEnd w:id="2"/>
    </w:p>
    <w:p w14:paraId="620AB19A" w14:textId="4F7D0C9C" w:rsidR="004F55F6" w:rsidRPr="002D01E9" w:rsidRDefault="00B41B2E" w:rsidP="00B41B2E">
      <w:pPr>
        <w:pStyle w:val="BodyTextLargeSpaceAfter"/>
        <w:tabs>
          <w:tab w:val="left" w:pos="3261"/>
        </w:tabs>
      </w:pPr>
      <w:r>
        <w:rPr>
          <w:noProof/>
        </w:rPr>
        <w:drawing>
          <wp:inline distT="0" distB="0" distL="0" distR="0" wp14:anchorId="225AEF81" wp14:editId="080B7940">
            <wp:extent cx="1739989" cy="1130358"/>
            <wp:effectExtent l="0" t="0" r="0" b="0"/>
            <wp:docPr id="521394323" name="Picture 521394323"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94323" name="Picture 1" descr="Aboriginal flag"/>
                    <pic:cNvPicPr/>
                  </pic:nvPicPr>
                  <pic:blipFill>
                    <a:blip r:embed="rId16">
                      <a:extLst>
                        <a:ext uri="{28A0092B-C50C-407E-A947-70E740481C1C}">
                          <a14:useLocalDpi xmlns:a14="http://schemas.microsoft.com/office/drawing/2010/main" val="0"/>
                        </a:ext>
                      </a:extLst>
                    </a:blip>
                    <a:stretch>
                      <a:fillRect/>
                    </a:stretch>
                  </pic:blipFill>
                  <pic:spPr>
                    <a:xfrm>
                      <a:off x="0" y="0"/>
                      <a:ext cx="1739989" cy="1130358"/>
                    </a:xfrm>
                    <a:prstGeom prst="rect">
                      <a:avLst/>
                    </a:prstGeom>
                  </pic:spPr>
                </pic:pic>
              </a:graphicData>
            </a:graphic>
          </wp:inline>
        </w:drawing>
      </w:r>
      <w:r>
        <w:tab/>
      </w:r>
      <w:r>
        <w:rPr>
          <w:noProof/>
        </w:rPr>
        <w:drawing>
          <wp:inline distT="0" distB="0" distL="0" distR="0" wp14:anchorId="0B598BCD" wp14:editId="6F8DAB52">
            <wp:extent cx="1733639" cy="1130358"/>
            <wp:effectExtent l="0" t="0" r="0" b="0"/>
            <wp:docPr id="2137635221" name="Picture 2137635221"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35221" name="Picture 2" descr="Torres Strait Islander flag"/>
                    <pic:cNvPicPr/>
                  </pic:nvPicPr>
                  <pic:blipFill>
                    <a:blip r:embed="rId17">
                      <a:extLst>
                        <a:ext uri="{28A0092B-C50C-407E-A947-70E740481C1C}">
                          <a14:useLocalDpi xmlns:a14="http://schemas.microsoft.com/office/drawing/2010/main" val="0"/>
                        </a:ext>
                      </a:extLst>
                    </a:blip>
                    <a:stretch>
                      <a:fillRect/>
                    </a:stretch>
                  </pic:blipFill>
                  <pic:spPr>
                    <a:xfrm>
                      <a:off x="0" y="0"/>
                      <a:ext cx="1733639" cy="1130358"/>
                    </a:xfrm>
                    <a:prstGeom prst="rect">
                      <a:avLst/>
                    </a:prstGeom>
                  </pic:spPr>
                </pic:pic>
              </a:graphicData>
            </a:graphic>
          </wp:inline>
        </w:drawing>
      </w:r>
    </w:p>
    <w:p w14:paraId="5F8CF299" w14:textId="77777777" w:rsidR="0091399C" w:rsidRDefault="004F55F6" w:rsidP="002D01E9">
      <w:pPr>
        <w:pStyle w:val="BodyText"/>
      </w:pPr>
      <w:r w:rsidRPr="002D01E9">
        <w:t xml:space="preserve">Women’s Health East acknowledges the Wurundjeri </w:t>
      </w:r>
      <w:proofErr w:type="spellStart"/>
      <w:r w:rsidRPr="002D01E9">
        <w:t>Woi</w:t>
      </w:r>
      <w:proofErr w:type="spellEnd"/>
      <w:r w:rsidRPr="002D01E9">
        <w:t>-wurrung people, the Traditional Owners of the land on which we work. We pay our respects to Elders past, present and future. We affirm that sovereignty was never ceded, and that colonialism and racism continue to impact the lives of Aboriginal and Torres Strait Islander women and contribute to the high rates of violence they experience. We recognise the strength, resilience and leadership of Aboriginal and Torres Strait Islander women and express our hope for, and commitment to, reconciliation.</w:t>
      </w:r>
    </w:p>
    <w:p w14:paraId="6963FA2F" w14:textId="157E3172" w:rsidR="004F55F6" w:rsidRDefault="004F55F6" w:rsidP="002D01E9">
      <w:pPr>
        <w:pStyle w:val="Heading1"/>
      </w:pPr>
      <w:bookmarkStart w:id="3" w:name="_Toc150181654"/>
      <w:r w:rsidRPr="002D01E9">
        <w:lastRenderedPageBreak/>
        <w:t>C</w:t>
      </w:r>
      <w:r w:rsidR="006638F8" w:rsidRPr="002D01E9">
        <w:t xml:space="preserve">hair and Chief Executive Officer </w:t>
      </w:r>
      <w:r w:rsidR="006638F8">
        <w:t>r</w:t>
      </w:r>
      <w:r w:rsidR="006638F8" w:rsidRPr="002D01E9">
        <w:t>eport</w:t>
      </w:r>
      <w:bookmarkEnd w:id="3"/>
    </w:p>
    <w:p w14:paraId="3205EFF6" w14:textId="77777777" w:rsidR="00553742" w:rsidRDefault="00553742" w:rsidP="00553742">
      <w:pPr>
        <w:sectPr w:rsidR="00553742" w:rsidSect="006638F8">
          <w:headerReference w:type="default" r:id="rId18"/>
          <w:pgSz w:w="11906" w:h="16838" w:code="9"/>
          <w:pgMar w:top="1418" w:right="1418" w:bottom="1247" w:left="1418" w:header="510" w:footer="510" w:gutter="0"/>
          <w:cols w:space="340"/>
          <w:docGrid w:linePitch="360"/>
        </w:sectPr>
      </w:pPr>
    </w:p>
    <w:p w14:paraId="02234DA8" w14:textId="453D9E39" w:rsidR="00553742" w:rsidRDefault="00553742" w:rsidP="00553742">
      <w:pPr>
        <w:pStyle w:val="PhotoInline"/>
        <w:spacing w:before="0"/>
      </w:pPr>
      <w:r>
        <w:rPr>
          <w:noProof/>
        </w:rPr>
        <w:drawing>
          <wp:inline distT="0" distB="0" distL="0" distR="0" wp14:anchorId="67EBCEE4" wp14:editId="03CEA731">
            <wp:extent cx="2510280" cy="2520000"/>
            <wp:effectExtent l="0" t="0" r="4445" b="0"/>
            <wp:docPr id="912292863" name="Picture 912292863" descr="Photo of Lisa Dunlop,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92863" name="Picture 3" descr="Photo of Lisa Dunlop, Chai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0280" cy="2520000"/>
                    </a:xfrm>
                    <a:prstGeom prst="rect">
                      <a:avLst/>
                    </a:prstGeom>
                  </pic:spPr>
                </pic:pic>
              </a:graphicData>
            </a:graphic>
          </wp:inline>
        </w:drawing>
      </w:r>
    </w:p>
    <w:p w14:paraId="59B87130" w14:textId="6B9D38B9" w:rsidR="00553742" w:rsidRDefault="00553742" w:rsidP="00553742">
      <w:pPr>
        <w:pStyle w:val="Caption"/>
      </w:pPr>
      <w:r>
        <w:t xml:space="preserve">Lisa </w:t>
      </w:r>
      <w:r w:rsidR="00DE3966">
        <w:t>Dunlop</w:t>
      </w:r>
    </w:p>
    <w:p w14:paraId="2C284C94" w14:textId="55925233" w:rsidR="00553742" w:rsidRDefault="00553742" w:rsidP="00553742">
      <w:pPr>
        <w:pStyle w:val="PhotoInline"/>
        <w:spacing w:before="0"/>
      </w:pPr>
      <w:r>
        <w:rPr>
          <w:noProof/>
        </w:rPr>
        <w:drawing>
          <wp:inline distT="0" distB="0" distL="0" distR="0" wp14:anchorId="69684B83" wp14:editId="4A8D3EEB">
            <wp:extent cx="2516760" cy="2520000"/>
            <wp:effectExtent l="0" t="0" r="0" b="0"/>
            <wp:docPr id="1042172774" name="Picture 1042172774" descr="Photo of Elly Taylor,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72774" name="Picture 4" descr="Photo of Elly Taylor, CE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6760" cy="2520000"/>
                    </a:xfrm>
                    <a:prstGeom prst="rect">
                      <a:avLst/>
                    </a:prstGeom>
                  </pic:spPr>
                </pic:pic>
              </a:graphicData>
            </a:graphic>
          </wp:inline>
        </w:drawing>
      </w:r>
    </w:p>
    <w:p w14:paraId="76B70D19" w14:textId="2CB14563" w:rsidR="00553742" w:rsidRPr="00553742" w:rsidRDefault="00553742" w:rsidP="00553742">
      <w:pPr>
        <w:pStyle w:val="Caption"/>
      </w:pPr>
      <w:r>
        <w:t>Elly Taylor</w:t>
      </w:r>
    </w:p>
    <w:p w14:paraId="28D37C32" w14:textId="77777777" w:rsidR="00553742" w:rsidRDefault="00553742" w:rsidP="00030A47">
      <w:pPr>
        <w:pStyle w:val="Introduction"/>
        <w:sectPr w:rsidR="00553742" w:rsidSect="00553742">
          <w:type w:val="continuous"/>
          <w:pgSz w:w="11906" w:h="16838" w:code="9"/>
          <w:pgMar w:top="1418" w:right="1418" w:bottom="1247" w:left="1418" w:header="510" w:footer="510" w:gutter="0"/>
          <w:cols w:num="2" w:space="340"/>
          <w:docGrid w:linePitch="360"/>
        </w:sectPr>
      </w:pPr>
    </w:p>
    <w:p w14:paraId="0057BB5D" w14:textId="77777777" w:rsidR="004F55F6" w:rsidRPr="00030A47" w:rsidRDefault="004F55F6" w:rsidP="00030A47">
      <w:pPr>
        <w:pStyle w:val="Introduction"/>
      </w:pPr>
      <w:r w:rsidRPr="00030A47">
        <w:t>Women’s Health East is the women’s health promotion organisation for Melbourne’s eastern region. Our organisation specialises in implementing primary prevention initiatives dedicated to advancing gender equality, preventing violence against women, and improving women’s sexual and reproductive health. We place particular emphasis on improving the health outcomes of marginalised and disadvantaged women.</w:t>
      </w:r>
    </w:p>
    <w:p w14:paraId="40BBA1FF" w14:textId="190ACDB7" w:rsidR="004F55F6" w:rsidRPr="002D01E9" w:rsidRDefault="004F55F6" w:rsidP="002D01E9">
      <w:pPr>
        <w:pStyle w:val="BodyText"/>
      </w:pPr>
      <w:r w:rsidRPr="002D01E9">
        <w:t>This year, increased State Government investment in the 12 Victorian Women’s Health Services significantly enhanced Women’s Health East’s ability to expand our operations and</w:t>
      </w:r>
      <w:r w:rsidR="00553742">
        <w:t> </w:t>
      </w:r>
      <w:r w:rsidRPr="002D01E9">
        <w:t>create greater impact on the health and wellbeing of women in our region. We were delighted that this funding enabled us to employ nine additional local women, including women from refugee and migrant backgrounds.</w:t>
      </w:r>
    </w:p>
    <w:p w14:paraId="693F65F4" w14:textId="31F30AD0" w:rsidR="0091399C" w:rsidRDefault="004F55F6" w:rsidP="002D01E9">
      <w:pPr>
        <w:pStyle w:val="BodyText"/>
      </w:pPr>
      <w:r w:rsidRPr="002D01E9">
        <w:t xml:space="preserve">Throughout the year, Women’s Health East actively supported local and state-wide organisations to implement the requirements of the </w:t>
      </w:r>
      <w:r w:rsidRPr="002D01E9">
        <w:rPr>
          <w:rFonts w:ascii="Calibri-Italic" w:hAnsi="Calibri-Italic" w:cs="Calibri-Italic"/>
          <w:i/>
          <w:iCs/>
        </w:rPr>
        <w:t>Gender Equality Act 2020</w:t>
      </w:r>
      <w:r w:rsidRPr="002D01E9">
        <w:t xml:space="preserve">. This support was extended through training, capacity building initiatives and advisory services, which reached 580 executive leaders, </w:t>
      </w:r>
      <w:proofErr w:type="gramStart"/>
      <w:r w:rsidRPr="002D01E9">
        <w:t>managers</w:t>
      </w:r>
      <w:proofErr w:type="gramEnd"/>
      <w:r w:rsidRPr="002D01E9">
        <w:t xml:space="preserve"> and practitioners. We supported organisations to</w:t>
      </w:r>
      <w:r w:rsidR="00DE3966">
        <w:t> </w:t>
      </w:r>
      <w:r w:rsidRPr="002D01E9">
        <w:t xml:space="preserve">undertake gender impact assessments and develop gender equitable policies, </w:t>
      </w:r>
      <w:proofErr w:type="gramStart"/>
      <w:r w:rsidRPr="002D01E9">
        <w:t>programs</w:t>
      </w:r>
      <w:proofErr w:type="gramEnd"/>
      <w:r w:rsidRPr="002D01E9">
        <w:t xml:space="preserve"> and services. We successfully executed multiple projects aimed at preventing race-based discrimination and improving the mental health and wellbeing of refugee and migrant women.</w:t>
      </w:r>
    </w:p>
    <w:p w14:paraId="201A0D58" w14:textId="1E0D179A" w:rsidR="0091399C" w:rsidRDefault="004F55F6" w:rsidP="002D01E9">
      <w:pPr>
        <w:pStyle w:val="BodyText"/>
      </w:pPr>
      <w:r w:rsidRPr="002D01E9">
        <w:lastRenderedPageBreak/>
        <w:t>We worked closely with our peers and partners to ensure that catchment, regional and local</w:t>
      </w:r>
      <w:r w:rsidR="00DE3966">
        <w:t> </w:t>
      </w:r>
      <w:r w:rsidRPr="002D01E9">
        <w:t>health planning processes embed a gendered analysis and respond to the specific needs of women across the region.</w:t>
      </w:r>
    </w:p>
    <w:p w14:paraId="0C1620BD" w14:textId="0B683090" w:rsidR="004F55F6" w:rsidRPr="002D01E9" w:rsidRDefault="004F55F6" w:rsidP="002D01E9">
      <w:pPr>
        <w:pStyle w:val="BodyText"/>
      </w:pPr>
      <w:r w:rsidRPr="002D01E9">
        <w:t xml:space="preserve">We scaled up our work leading the </w:t>
      </w:r>
      <w:r w:rsidRPr="002D01E9">
        <w:rPr>
          <w:rFonts w:ascii="Calibri-Italic" w:hAnsi="Calibri-Italic" w:cs="Calibri-Italic"/>
          <w:i/>
          <w:iCs/>
        </w:rPr>
        <w:t xml:space="preserve">Together </w:t>
      </w:r>
      <w:proofErr w:type="gramStart"/>
      <w:r w:rsidRPr="002D01E9">
        <w:rPr>
          <w:rFonts w:ascii="Calibri-Italic" w:hAnsi="Calibri-Italic" w:cs="Calibri-Italic"/>
          <w:i/>
          <w:iCs/>
        </w:rPr>
        <w:t>For</w:t>
      </w:r>
      <w:proofErr w:type="gramEnd"/>
      <w:r w:rsidRPr="002D01E9">
        <w:rPr>
          <w:rFonts w:ascii="Calibri-Italic" w:hAnsi="Calibri-Italic" w:cs="Calibri-Italic"/>
          <w:i/>
          <w:iCs/>
        </w:rPr>
        <w:t xml:space="preserve"> Equality and Respect</w:t>
      </w:r>
      <w:r w:rsidRPr="002D01E9">
        <w:t xml:space="preserve"> regional primary prevention infrastructure to prevent violence against women in Melbourne’s east. We expanded our reach through capacity building activities, communities of practice, and training that reached more than 760 people. This included new and expanded projects delivered with Aboriginal women, young people with disabilities, and women with disabilities. We were proud to commence the </w:t>
      </w:r>
      <w:r w:rsidRPr="002D01E9">
        <w:rPr>
          <w:rFonts w:ascii="Calibri-Italic" w:hAnsi="Calibri-Italic" w:cs="Calibri-Italic"/>
          <w:i/>
          <w:iCs/>
        </w:rPr>
        <w:t>Get the Go-Ahead</w:t>
      </w:r>
      <w:r w:rsidRPr="002D01E9">
        <w:t xml:space="preserve"> project to address ableist</w:t>
      </w:r>
      <w:r w:rsidR="00DE3966">
        <w:t> </w:t>
      </w:r>
      <w:r w:rsidRPr="002D01E9">
        <w:t xml:space="preserve">and gendered drivers of gender-based violence and to promote healthy, </w:t>
      </w:r>
      <w:proofErr w:type="gramStart"/>
      <w:r w:rsidRPr="002D01E9">
        <w:t>safe</w:t>
      </w:r>
      <w:proofErr w:type="gramEnd"/>
      <w:r w:rsidRPr="002D01E9">
        <w:t xml:space="preserve"> and</w:t>
      </w:r>
      <w:r w:rsidR="00DE3966">
        <w:t> </w:t>
      </w:r>
      <w:r w:rsidRPr="002D01E9">
        <w:t>respectful relationships.</w:t>
      </w:r>
    </w:p>
    <w:p w14:paraId="72804254" w14:textId="3BD9E3E7" w:rsidR="0091399C" w:rsidRDefault="004F55F6" w:rsidP="002D01E9">
      <w:pPr>
        <w:pStyle w:val="BodyText"/>
      </w:pPr>
      <w:r w:rsidRPr="002D01E9">
        <w:t xml:space="preserve">We continued to lead and strengthen coordinated action under </w:t>
      </w:r>
      <w:r w:rsidRPr="002D01E9">
        <w:rPr>
          <w:rFonts w:ascii="Calibri-Italic" w:hAnsi="Calibri-Italic" w:cs="Calibri-Italic"/>
          <w:i/>
          <w:iCs/>
        </w:rPr>
        <w:t>A Strategy for Equality</w:t>
      </w:r>
      <w:r w:rsidRPr="002D01E9">
        <w:t>, the regional strategy and partnership to promote the sexual and reproductive health of women and girls in Melbourne’s east. We implemented sexual and reproductive health promotion programs, developed resources, and delivered capacity building workshops to over 300</w:t>
      </w:r>
      <w:r w:rsidR="00DE3966">
        <w:t> </w:t>
      </w:r>
      <w:r w:rsidRPr="002D01E9">
        <w:t>people on topics such as abortion healthcare, trans and gender diverse inclusion, menopause friendly workplaces, and advancing the sexual and reproductive health and rights of women with disabilities and refugee and migrant women.</w:t>
      </w:r>
    </w:p>
    <w:p w14:paraId="1237766C" w14:textId="3DA86690" w:rsidR="0091399C" w:rsidRDefault="004F55F6" w:rsidP="002D01E9">
      <w:pPr>
        <w:pStyle w:val="BodyText"/>
      </w:pPr>
      <w:r w:rsidRPr="002D01E9">
        <w:t>Women’s Health East’s new bicultural unit delivered in-language health education and health promotion programs to refugee and migrant women who speak Mandarin and Hakha-Chin. The team facilitated several programs reaching over 470 women with a strong</w:t>
      </w:r>
      <w:r w:rsidR="00DE3966">
        <w:t> </w:t>
      </w:r>
      <w:r w:rsidRPr="002D01E9">
        <w:t>focus on strengthening health literacy and community capacity building.</w:t>
      </w:r>
    </w:p>
    <w:p w14:paraId="38BD3846" w14:textId="3D7D7D2A" w:rsidR="004F55F6" w:rsidRPr="002D01E9" w:rsidRDefault="004F55F6" w:rsidP="002D01E9">
      <w:pPr>
        <w:pStyle w:val="BodyText"/>
      </w:pPr>
      <w:r w:rsidRPr="002D01E9">
        <w:t xml:space="preserve">We conducted social media campaigns, reaching more than 34,800 community members through regional initiatives such as the </w:t>
      </w:r>
      <w:r w:rsidRPr="002D01E9">
        <w:rPr>
          <w:rFonts w:ascii="Calibri-Italic" w:hAnsi="Calibri-Italic" w:cs="Calibri-Italic"/>
          <w:i/>
          <w:iCs/>
        </w:rPr>
        <w:t>16 Days of Activism Against Gender-Based Violence, Sexual and Reproductive Health Week</w:t>
      </w:r>
      <w:r w:rsidRPr="002D01E9">
        <w:t xml:space="preserve">, and an </w:t>
      </w:r>
      <w:r w:rsidRPr="002D01E9">
        <w:rPr>
          <w:rFonts w:ascii="Calibri-Italic" w:hAnsi="Calibri-Italic" w:cs="Calibri-Italic"/>
          <w:i/>
          <w:iCs/>
        </w:rPr>
        <w:t>International Women’s Day</w:t>
      </w:r>
      <w:r w:rsidRPr="002D01E9">
        <w:t xml:space="preserve"> campaign.</w:t>
      </w:r>
    </w:p>
    <w:p w14:paraId="0A17DE0F" w14:textId="087B64E9" w:rsidR="0091399C" w:rsidRDefault="004F55F6" w:rsidP="002D01E9">
      <w:pPr>
        <w:pStyle w:val="BodyText"/>
      </w:pPr>
      <w:r w:rsidRPr="002D01E9">
        <w:t>Our efforts were dedicated to strengthening Women’s Health East as a dynamic and enduring organisation.</w:t>
      </w:r>
      <w:r w:rsidR="0091399C">
        <w:t xml:space="preserve"> </w:t>
      </w:r>
      <w:r w:rsidRPr="002D01E9">
        <w:t xml:space="preserve">We proudly launched our inaugural </w:t>
      </w:r>
      <w:r w:rsidRPr="002D01E9">
        <w:rPr>
          <w:rFonts w:ascii="Calibri-Italic" w:hAnsi="Calibri-Italic" w:cs="Calibri-Italic"/>
          <w:i/>
          <w:iCs/>
        </w:rPr>
        <w:t>Reflect Reconciliation Action Plan</w:t>
      </w:r>
      <w:r w:rsidR="00553742">
        <w:t> </w:t>
      </w:r>
      <w:r w:rsidRPr="002D01E9">
        <w:t xml:space="preserve">to promote reconciliation by strengthening relationships, respect and trust between Women’s Health East and local Aboriginal and Torres Strait Islander women, </w:t>
      </w:r>
      <w:proofErr w:type="gramStart"/>
      <w:r w:rsidRPr="002D01E9">
        <w:t>communities</w:t>
      </w:r>
      <w:proofErr w:type="gramEnd"/>
      <w:r w:rsidRPr="002D01E9">
        <w:t xml:space="preserve"> and organisations.</w:t>
      </w:r>
    </w:p>
    <w:p w14:paraId="71E02AAA" w14:textId="19EFCC1B" w:rsidR="004F55F6" w:rsidRPr="002D01E9" w:rsidRDefault="004F55F6" w:rsidP="002D01E9">
      <w:pPr>
        <w:pStyle w:val="BodyText"/>
      </w:pPr>
      <w:r w:rsidRPr="002D01E9">
        <w:t>We undertook a six-month pilot of a new state-wide indicator framework to measure impact</w:t>
      </w:r>
      <w:r w:rsidR="00553742">
        <w:t> </w:t>
      </w:r>
      <w:r w:rsidRPr="002D01E9">
        <w:t xml:space="preserve">and outcomes. We engaged in regional and state-wide advocacy, striving to influence public dialogue and policy and program initiatives to advance women’s health, </w:t>
      </w:r>
      <w:proofErr w:type="gramStart"/>
      <w:r w:rsidRPr="002D01E9">
        <w:t>safety</w:t>
      </w:r>
      <w:proofErr w:type="gramEnd"/>
      <w:r w:rsidRPr="002D01E9">
        <w:t xml:space="preserve"> and wellbeing. Our advocacy efforts focused on securing sustained investment from the State Government in Women’s Health East and the Women’s Health Services sector. The Victorian</w:t>
      </w:r>
      <w:r w:rsidR="00553742">
        <w:t> </w:t>
      </w:r>
      <w:r w:rsidRPr="002D01E9">
        <w:t>Women’s Health Services play a pivotal role in providing specialised expertise in</w:t>
      </w:r>
      <w:r w:rsidR="00553742">
        <w:t> </w:t>
      </w:r>
      <w:r w:rsidRPr="002D01E9">
        <w:t>intersectional gender equity and are an integral part of the state’s public health system.</w:t>
      </w:r>
    </w:p>
    <w:p w14:paraId="52F46760" w14:textId="6B2961EC" w:rsidR="0091399C" w:rsidRDefault="004F55F6" w:rsidP="00553742">
      <w:pPr>
        <w:pStyle w:val="BodyText"/>
        <w:keepLines/>
      </w:pPr>
      <w:r w:rsidRPr="002D01E9">
        <w:lastRenderedPageBreak/>
        <w:t>The Women’s Health East Board of Governance has remained steadfast in its commitment to</w:t>
      </w:r>
      <w:r w:rsidR="00DE3966">
        <w:t> </w:t>
      </w:r>
      <w:r w:rsidRPr="002D01E9">
        <w:t xml:space="preserve">enhancing good governance and implementing our strategic plan within a constantly evolving external landscape. We farewelled Deputy Chair Dimity Paul and Olive Aumann who served on our Board for six years, during which time they played crucial roles in overseeing Women’s Health East’s strategic direction and governance. We also welcomed two new Board members, Sally </w:t>
      </w:r>
      <w:proofErr w:type="gramStart"/>
      <w:r w:rsidRPr="002D01E9">
        <w:t>Vuong</w:t>
      </w:r>
      <w:proofErr w:type="gramEnd"/>
      <w:r w:rsidRPr="002D01E9">
        <w:t xml:space="preserve"> and Stephanie Kilpatrick.</w:t>
      </w:r>
    </w:p>
    <w:p w14:paraId="4E829F79" w14:textId="77777777" w:rsidR="00553742" w:rsidRDefault="004F55F6" w:rsidP="00553742">
      <w:pPr>
        <w:pStyle w:val="BodyTextLargeSpaceAfter"/>
        <w:sectPr w:rsidR="00553742" w:rsidSect="00553742">
          <w:type w:val="continuous"/>
          <w:pgSz w:w="11906" w:h="16838" w:code="9"/>
          <w:pgMar w:top="1418" w:right="1418" w:bottom="1247" w:left="1418" w:header="510" w:footer="510" w:gutter="0"/>
          <w:cols w:space="340"/>
          <w:docGrid w:linePitch="360"/>
        </w:sectPr>
      </w:pPr>
      <w:r w:rsidRPr="002D01E9">
        <w:t xml:space="preserve">Women’s Health East’s work is gender transformative and aims to create a more inclusive and just society where women, girls and gender diverse people live free from discrimination, </w:t>
      </w:r>
      <w:proofErr w:type="gramStart"/>
      <w:r w:rsidRPr="002D01E9">
        <w:t>violence</w:t>
      </w:r>
      <w:proofErr w:type="gramEnd"/>
      <w:r w:rsidRPr="002D01E9">
        <w:t xml:space="preserve"> and inequality. We know that advancing gender equality and effective primary prevention demands sustained investment and persistent action to bring about meaningful change.</w:t>
      </w:r>
      <w:r w:rsidR="0091399C">
        <w:t xml:space="preserve"> </w:t>
      </w:r>
      <w:r w:rsidRPr="002D01E9">
        <w:t xml:space="preserve">This work is made possible due to our exceptionally devoted, professional, and skilled staff and Board, and the collaboration and commitment of our numerous peers, </w:t>
      </w:r>
      <w:proofErr w:type="gramStart"/>
      <w:r w:rsidRPr="002D01E9">
        <w:t>partners</w:t>
      </w:r>
      <w:proofErr w:type="gramEnd"/>
      <w:r w:rsidRPr="002D01E9">
        <w:t xml:space="preserve"> and funders. We thank you for your ongoing support.</w:t>
      </w:r>
    </w:p>
    <w:p w14:paraId="6B0AEAC9" w14:textId="15860F0D" w:rsidR="004F55F6" w:rsidRPr="002D01E9" w:rsidRDefault="004F55F6" w:rsidP="00553742">
      <w:pPr>
        <w:pStyle w:val="BodyTextNoSpace"/>
      </w:pPr>
    </w:p>
    <w:p w14:paraId="0EEFCD6D" w14:textId="77777777" w:rsidR="004F55F6" w:rsidRPr="002D01E9" w:rsidRDefault="004F55F6" w:rsidP="004C1435">
      <w:pPr>
        <w:pStyle w:val="BodyText"/>
      </w:pPr>
      <w:r w:rsidRPr="002D01E9">
        <w:t>Lisa Dunlop</w:t>
      </w:r>
      <w:r w:rsidRPr="002D01E9">
        <w:br/>
        <w:t>Chair</w:t>
      </w:r>
    </w:p>
    <w:p w14:paraId="15B0D98A" w14:textId="52FC1E4B" w:rsidR="00553742" w:rsidRDefault="00553742" w:rsidP="00553742">
      <w:pPr>
        <w:pStyle w:val="BodyTextNoSpace"/>
      </w:pPr>
      <w:r>
        <w:br w:type="column"/>
      </w:r>
    </w:p>
    <w:p w14:paraId="20A89A94" w14:textId="1EFAC6FF" w:rsidR="004F55F6" w:rsidRPr="00553742" w:rsidRDefault="004F55F6" w:rsidP="004C1435">
      <w:pPr>
        <w:pStyle w:val="BodyText"/>
      </w:pPr>
      <w:r w:rsidRPr="002D01E9">
        <w:t>Elly Taylor</w:t>
      </w:r>
      <w:r w:rsidRPr="002D01E9">
        <w:br/>
        <w:t>Chief Executive Offic</w:t>
      </w:r>
      <w:r w:rsidRPr="00553742">
        <w:t>er</w:t>
      </w:r>
    </w:p>
    <w:p w14:paraId="042CD56E" w14:textId="77777777" w:rsidR="00553742" w:rsidRDefault="00553742" w:rsidP="002D01E9">
      <w:pPr>
        <w:pStyle w:val="Heading1"/>
        <w:sectPr w:rsidR="00553742" w:rsidSect="00553742">
          <w:type w:val="continuous"/>
          <w:pgSz w:w="11906" w:h="16838" w:code="9"/>
          <w:pgMar w:top="1418" w:right="1418" w:bottom="1247" w:left="1418" w:header="510" w:footer="510" w:gutter="0"/>
          <w:cols w:num="2" w:space="340"/>
          <w:docGrid w:linePitch="360"/>
        </w:sectPr>
      </w:pPr>
    </w:p>
    <w:p w14:paraId="7F3EDA48" w14:textId="7A149BF2" w:rsidR="004F55F6" w:rsidRPr="0091399C" w:rsidRDefault="004F55F6" w:rsidP="002D01E9">
      <w:pPr>
        <w:pStyle w:val="Heading1"/>
      </w:pPr>
      <w:bookmarkStart w:id="4" w:name="_Toc150181655"/>
      <w:r w:rsidRPr="002D01E9">
        <w:lastRenderedPageBreak/>
        <w:t xml:space="preserve">Our </w:t>
      </w:r>
      <w:r w:rsidR="006638F8">
        <w:t>p</w:t>
      </w:r>
      <w:r w:rsidRPr="002D01E9">
        <w:t>eopl</w:t>
      </w:r>
      <w:r w:rsidRPr="0091399C">
        <w:t>e</w:t>
      </w:r>
      <w:bookmarkEnd w:id="4"/>
    </w:p>
    <w:p w14:paraId="2948F70A" w14:textId="77777777" w:rsidR="004F55F6" w:rsidRPr="006638F8" w:rsidRDefault="004F55F6" w:rsidP="006638F8">
      <w:pPr>
        <w:pStyle w:val="Heading2"/>
      </w:pPr>
      <w:r w:rsidRPr="006638F8">
        <w:t>Board of Governance</w:t>
      </w:r>
    </w:p>
    <w:p w14:paraId="3A755C56" w14:textId="77777777" w:rsidR="0091399C" w:rsidRPr="006638F8" w:rsidRDefault="004F55F6" w:rsidP="006638F8">
      <w:pPr>
        <w:pStyle w:val="ListBullet"/>
      </w:pPr>
      <w:r w:rsidRPr="006638F8">
        <w:t>Lisa Dunlop, Chair</w:t>
      </w:r>
    </w:p>
    <w:p w14:paraId="71419910" w14:textId="77777777" w:rsidR="0091399C" w:rsidRPr="006638F8" w:rsidRDefault="004F55F6" w:rsidP="006638F8">
      <w:pPr>
        <w:pStyle w:val="ListBullet"/>
      </w:pPr>
      <w:r w:rsidRPr="006638F8">
        <w:t xml:space="preserve">Ann </w:t>
      </w:r>
      <w:proofErr w:type="spellStart"/>
      <w:r w:rsidRPr="006638F8">
        <w:t>Yeomanson</w:t>
      </w:r>
      <w:proofErr w:type="spellEnd"/>
      <w:r w:rsidRPr="006638F8">
        <w:t>, Deputy Chair</w:t>
      </w:r>
    </w:p>
    <w:p w14:paraId="3AEEF23D" w14:textId="77777777" w:rsidR="0091399C" w:rsidRPr="006638F8" w:rsidRDefault="004F55F6" w:rsidP="006638F8">
      <w:pPr>
        <w:pStyle w:val="ListBullet"/>
      </w:pPr>
      <w:r w:rsidRPr="006638F8">
        <w:t>Corinne Bowen, Secretary</w:t>
      </w:r>
    </w:p>
    <w:p w14:paraId="6EC83EEA" w14:textId="77777777" w:rsidR="0091399C" w:rsidRPr="006638F8" w:rsidRDefault="004F55F6" w:rsidP="006638F8">
      <w:pPr>
        <w:pStyle w:val="ListBullet"/>
      </w:pPr>
      <w:r w:rsidRPr="006638F8">
        <w:t>Leanna Marinucci, Treasurer</w:t>
      </w:r>
    </w:p>
    <w:p w14:paraId="30A84905" w14:textId="77777777" w:rsidR="0091399C" w:rsidRPr="006638F8" w:rsidRDefault="004F55F6" w:rsidP="006638F8">
      <w:pPr>
        <w:pStyle w:val="ListBullet"/>
      </w:pPr>
      <w:r w:rsidRPr="006638F8">
        <w:t>Dilnaz Billimoria</w:t>
      </w:r>
    </w:p>
    <w:p w14:paraId="50A1C2AB" w14:textId="13229484" w:rsidR="004F55F6" w:rsidRPr="006638F8" w:rsidRDefault="004F55F6" w:rsidP="006638F8">
      <w:pPr>
        <w:pStyle w:val="ListBullet"/>
      </w:pPr>
      <w:r w:rsidRPr="006638F8">
        <w:t xml:space="preserve">Christabelle </w:t>
      </w:r>
      <w:proofErr w:type="spellStart"/>
      <w:r w:rsidRPr="006638F8">
        <w:t>Adjoyan</w:t>
      </w:r>
      <w:proofErr w:type="spellEnd"/>
    </w:p>
    <w:p w14:paraId="68B5FE26" w14:textId="77777777" w:rsidR="004F55F6" w:rsidRPr="006638F8" w:rsidRDefault="004F55F6" w:rsidP="006638F8">
      <w:pPr>
        <w:pStyle w:val="ListBullet"/>
      </w:pPr>
      <w:r w:rsidRPr="006638F8">
        <w:t>Belinda Li</w:t>
      </w:r>
    </w:p>
    <w:p w14:paraId="5D09823F" w14:textId="77777777" w:rsidR="0091399C" w:rsidRPr="006638F8" w:rsidRDefault="004F55F6" w:rsidP="006638F8">
      <w:pPr>
        <w:pStyle w:val="ListBullet"/>
      </w:pPr>
      <w:r w:rsidRPr="006638F8">
        <w:t>Sally Vuong (since 2022)</w:t>
      </w:r>
    </w:p>
    <w:p w14:paraId="506108BC" w14:textId="77777777" w:rsidR="0091399C" w:rsidRPr="006638F8" w:rsidRDefault="004F55F6" w:rsidP="006638F8">
      <w:pPr>
        <w:pStyle w:val="ListBullet"/>
      </w:pPr>
      <w:r w:rsidRPr="006638F8">
        <w:t>Stephanie Kilpatrick (since 2023)</w:t>
      </w:r>
    </w:p>
    <w:p w14:paraId="4650ADC2" w14:textId="77777777" w:rsidR="0091399C" w:rsidRPr="006638F8" w:rsidRDefault="004F55F6" w:rsidP="006638F8">
      <w:pPr>
        <w:pStyle w:val="ListBullet"/>
      </w:pPr>
      <w:r w:rsidRPr="006638F8">
        <w:t>Dimity Paul, Deputy Chair (outgoing 2022)</w:t>
      </w:r>
    </w:p>
    <w:p w14:paraId="613ADEB7" w14:textId="3598E9DE" w:rsidR="004F55F6" w:rsidRPr="006638F8" w:rsidRDefault="004F55F6" w:rsidP="006638F8">
      <w:pPr>
        <w:pStyle w:val="ListBullet"/>
      </w:pPr>
      <w:r w:rsidRPr="006638F8">
        <w:t>Olive Aumann (outgoing 2022)</w:t>
      </w:r>
    </w:p>
    <w:p w14:paraId="5879F820" w14:textId="77777777" w:rsidR="004F55F6" w:rsidRPr="006638F8" w:rsidRDefault="004F55F6" w:rsidP="006638F8">
      <w:pPr>
        <w:pStyle w:val="Heading2"/>
      </w:pPr>
      <w:r w:rsidRPr="006638F8">
        <w:t>Business operations unit</w:t>
      </w:r>
    </w:p>
    <w:p w14:paraId="4AD5A1C7" w14:textId="54C9BD8B" w:rsidR="004737DE" w:rsidRPr="006638F8" w:rsidRDefault="004737DE" w:rsidP="004737DE">
      <w:pPr>
        <w:pStyle w:val="ListBullet"/>
      </w:pPr>
      <w:r w:rsidRPr="006638F8">
        <w:t>Elly Taylor, Chief Executive Officer (CEO)</w:t>
      </w:r>
    </w:p>
    <w:p w14:paraId="0B105EBB" w14:textId="77777777" w:rsidR="0091399C" w:rsidRPr="006638F8" w:rsidRDefault="004F55F6" w:rsidP="006638F8">
      <w:pPr>
        <w:pStyle w:val="ListBullet"/>
      </w:pPr>
      <w:r w:rsidRPr="006638F8">
        <w:t>Jenny Peet, Finance Manager</w:t>
      </w:r>
    </w:p>
    <w:p w14:paraId="6AD739BD" w14:textId="77777777" w:rsidR="0091399C" w:rsidRPr="006638F8" w:rsidRDefault="004F55F6" w:rsidP="006638F8">
      <w:pPr>
        <w:pStyle w:val="ListBullet"/>
      </w:pPr>
      <w:r w:rsidRPr="006638F8">
        <w:t>Colleen Russell, Quality Project Coordinator</w:t>
      </w:r>
    </w:p>
    <w:p w14:paraId="66FB02A8" w14:textId="77777777" w:rsidR="0091399C" w:rsidRPr="006638F8" w:rsidRDefault="004F55F6" w:rsidP="006638F8">
      <w:pPr>
        <w:pStyle w:val="ListBullet"/>
      </w:pPr>
      <w:r w:rsidRPr="006638F8">
        <w:t>Emily Kate Cowan, Executive Assistant</w:t>
      </w:r>
    </w:p>
    <w:p w14:paraId="3E642B0E" w14:textId="5DCEF0DC" w:rsidR="004F55F6" w:rsidRPr="006638F8" w:rsidRDefault="004F55F6" w:rsidP="006638F8">
      <w:pPr>
        <w:pStyle w:val="ListBullet"/>
      </w:pPr>
      <w:r w:rsidRPr="006638F8">
        <w:t>Melanie Chapman, Executive and Finance Assistant</w:t>
      </w:r>
    </w:p>
    <w:p w14:paraId="23D489D6" w14:textId="77777777" w:rsidR="004F55F6" w:rsidRPr="006638F8" w:rsidRDefault="004F55F6" w:rsidP="006638F8">
      <w:pPr>
        <w:pStyle w:val="ListBullet"/>
      </w:pPr>
      <w:r w:rsidRPr="006638F8">
        <w:t>Julie Chaplin, Finance Assistant (outgoing 2023)</w:t>
      </w:r>
    </w:p>
    <w:p w14:paraId="2BB890BD" w14:textId="77777777" w:rsidR="004F55F6" w:rsidRPr="006638F8" w:rsidRDefault="004F55F6" w:rsidP="006638F8">
      <w:pPr>
        <w:pStyle w:val="Heading2"/>
      </w:pPr>
      <w:r w:rsidRPr="006638F8">
        <w:t>Prevention of violence against women unit</w:t>
      </w:r>
    </w:p>
    <w:p w14:paraId="62956CC3" w14:textId="0D58C3C0" w:rsidR="004F55F6" w:rsidRPr="006638F8" w:rsidRDefault="004F55F6" w:rsidP="006638F8">
      <w:pPr>
        <w:pStyle w:val="ListBullet"/>
      </w:pPr>
      <w:r w:rsidRPr="006638F8">
        <w:t>Catherine D’Arcy, Manager Prevention of Violence</w:t>
      </w:r>
      <w:r w:rsidR="0091399C" w:rsidRPr="006638F8">
        <w:t xml:space="preserve"> </w:t>
      </w:r>
      <w:r w:rsidRPr="006638F8">
        <w:t>Against Women</w:t>
      </w:r>
    </w:p>
    <w:p w14:paraId="197A6755" w14:textId="1EBC4A27" w:rsidR="004F55F6" w:rsidRPr="006638F8" w:rsidRDefault="004F55F6" w:rsidP="006638F8">
      <w:pPr>
        <w:pStyle w:val="ListBullet"/>
      </w:pPr>
      <w:r w:rsidRPr="006638F8">
        <w:t>Kate Ravenscroft, Manager Prevention of Violence</w:t>
      </w:r>
      <w:r w:rsidR="0091399C" w:rsidRPr="006638F8">
        <w:t xml:space="preserve"> </w:t>
      </w:r>
      <w:r w:rsidRPr="006638F8">
        <w:t>Against Women (outgoing 2022)</w:t>
      </w:r>
    </w:p>
    <w:p w14:paraId="4BFFDCAB" w14:textId="77777777" w:rsidR="0091399C" w:rsidRPr="006638F8" w:rsidRDefault="004F55F6" w:rsidP="006638F8">
      <w:pPr>
        <w:pStyle w:val="ListBullet"/>
      </w:pPr>
      <w:r w:rsidRPr="006638F8">
        <w:t>Avega Bishop, Margins to the Mainstream Coordinator</w:t>
      </w:r>
    </w:p>
    <w:p w14:paraId="62604C53" w14:textId="77777777" w:rsidR="0091399C" w:rsidRPr="006638F8" w:rsidRDefault="004F55F6" w:rsidP="006638F8">
      <w:pPr>
        <w:pStyle w:val="ListBullet"/>
      </w:pPr>
      <w:r w:rsidRPr="006638F8">
        <w:t>Kochava Lilit, Health Promotion Coordinator</w:t>
      </w:r>
      <w:r w:rsidR="0091399C" w:rsidRPr="006638F8">
        <w:t xml:space="preserve"> </w:t>
      </w:r>
      <w:r w:rsidRPr="006638F8">
        <w:t>Get the Go-Ahead</w:t>
      </w:r>
    </w:p>
    <w:p w14:paraId="2185C7B6" w14:textId="31C15ED8" w:rsidR="004F55F6" w:rsidRPr="006638F8" w:rsidRDefault="004F55F6" w:rsidP="006638F8">
      <w:pPr>
        <w:pStyle w:val="ListBullet"/>
      </w:pPr>
      <w:r w:rsidRPr="006638F8">
        <w:t>Roshika Kumar, Health Promotion Coordinator Prevention of Violence Against Women</w:t>
      </w:r>
    </w:p>
    <w:p w14:paraId="244B553B" w14:textId="220184A3" w:rsidR="004F55F6" w:rsidRPr="006638F8" w:rsidRDefault="004F55F6" w:rsidP="006638F8">
      <w:pPr>
        <w:pStyle w:val="ListBullet"/>
      </w:pPr>
      <w:r w:rsidRPr="006638F8">
        <w:t>Georgina Nix, Health Promotion Coordinator Prevention of Violence Against Women</w:t>
      </w:r>
      <w:r w:rsidR="0091399C" w:rsidRPr="006638F8">
        <w:t xml:space="preserve"> </w:t>
      </w:r>
      <w:r w:rsidRPr="006638F8">
        <w:t>(outgoing 2023)</w:t>
      </w:r>
    </w:p>
    <w:p w14:paraId="7911702D" w14:textId="4A056515" w:rsidR="004F55F6" w:rsidRPr="006638F8" w:rsidRDefault="004F55F6" w:rsidP="006638F8">
      <w:pPr>
        <w:pStyle w:val="ListBullet"/>
      </w:pPr>
      <w:r w:rsidRPr="006638F8">
        <w:t>Georgia Bennett, Health Promotion Coordinator Prevention of Violence Against Women</w:t>
      </w:r>
      <w:r w:rsidR="0091399C" w:rsidRPr="006638F8">
        <w:t xml:space="preserve"> </w:t>
      </w:r>
      <w:r w:rsidRPr="006638F8">
        <w:t>(outgoing 2023)</w:t>
      </w:r>
    </w:p>
    <w:p w14:paraId="69484F49" w14:textId="77777777" w:rsidR="00553742" w:rsidRPr="00553742" w:rsidRDefault="00553742" w:rsidP="00553742">
      <w:pPr>
        <w:pStyle w:val="BodyText"/>
      </w:pPr>
      <w:r w:rsidRPr="00553742">
        <w:br w:type="page"/>
      </w:r>
    </w:p>
    <w:p w14:paraId="2D0973F2" w14:textId="00DAE9CF" w:rsidR="004F55F6" w:rsidRPr="006638F8" w:rsidRDefault="004F55F6" w:rsidP="006638F8">
      <w:pPr>
        <w:pStyle w:val="Heading2"/>
      </w:pPr>
      <w:r w:rsidRPr="006638F8">
        <w:lastRenderedPageBreak/>
        <w:t>Health promotion unit</w:t>
      </w:r>
    </w:p>
    <w:p w14:paraId="3F0CA624" w14:textId="77777777" w:rsidR="0091399C" w:rsidRPr="006638F8" w:rsidRDefault="004F55F6" w:rsidP="006638F8">
      <w:pPr>
        <w:pStyle w:val="ListBullet"/>
      </w:pPr>
      <w:r w:rsidRPr="006638F8">
        <w:t>Dr Belinda Crockett, Manager Health Promotion</w:t>
      </w:r>
    </w:p>
    <w:p w14:paraId="59892DA2" w14:textId="77777777" w:rsidR="0091399C" w:rsidRPr="006638F8" w:rsidRDefault="004F55F6" w:rsidP="006638F8">
      <w:pPr>
        <w:pStyle w:val="ListBullet"/>
      </w:pPr>
      <w:r w:rsidRPr="006638F8">
        <w:t>Samantha Wass, Marketing and Communications Coordinator</w:t>
      </w:r>
    </w:p>
    <w:p w14:paraId="2BAE84D8" w14:textId="634E9A7A" w:rsidR="004F55F6" w:rsidRPr="006638F8" w:rsidRDefault="004F55F6" w:rsidP="006638F8">
      <w:pPr>
        <w:pStyle w:val="ListBullet"/>
      </w:pPr>
      <w:r w:rsidRPr="006638F8">
        <w:t>Vanessa Czerniawski, Health Promotion Coordinator Mental Health Promotion</w:t>
      </w:r>
    </w:p>
    <w:p w14:paraId="612B2D94" w14:textId="44705EF2" w:rsidR="004F55F6" w:rsidRPr="006638F8" w:rsidRDefault="004F55F6" w:rsidP="006638F8">
      <w:pPr>
        <w:pStyle w:val="ListBullet"/>
      </w:pPr>
      <w:r w:rsidRPr="006638F8">
        <w:t>Ada Castle, Health Promotion Coordinator Sexual</w:t>
      </w:r>
      <w:r w:rsidR="0091399C" w:rsidRPr="006638F8">
        <w:t xml:space="preserve"> </w:t>
      </w:r>
      <w:r w:rsidRPr="006638F8">
        <w:t>and Reproductive Health</w:t>
      </w:r>
    </w:p>
    <w:p w14:paraId="5080822C" w14:textId="77777777" w:rsidR="004F55F6" w:rsidRPr="006638F8" w:rsidRDefault="004F55F6" w:rsidP="006638F8">
      <w:pPr>
        <w:pStyle w:val="Heading2"/>
      </w:pPr>
      <w:r w:rsidRPr="006638F8">
        <w:t>Gender equality unit</w:t>
      </w:r>
    </w:p>
    <w:p w14:paraId="237348E5" w14:textId="77777777" w:rsidR="0091399C" w:rsidRPr="006638F8" w:rsidRDefault="004F55F6" w:rsidP="006638F8">
      <w:pPr>
        <w:pStyle w:val="ListBullet"/>
      </w:pPr>
      <w:r w:rsidRPr="006638F8">
        <w:t>Melissa O’Reilly, Manager Gender Equality</w:t>
      </w:r>
    </w:p>
    <w:p w14:paraId="1F9B2C81" w14:textId="77777777" w:rsidR="0091399C" w:rsidRPr="006638F8" w:rsidRDefault="004F55F6" w:rsidP="006638F8">
      <w:pPr>
        <w:pStyle w:val="ListBullet"/>
      </w:pPr>
      <w:r w:rsidRPr="006638F8">
        <w:t>Deborah Wu, Gender Equality Advisor</w:t>
      </w:r>
    </w:p>
    <w:p w14:paraId="6ABFD4F7" w14:textId="77777777" w:rsidR="0091399C" w:rsidRPr="006638F8" w:rsidRDefault="004F55F6" w:rsidP="006638F8">
      <w:pPr>
        <w:pStyle w:val="ListBullet"/>
      </w:pPr>
      <w:r w:rsidRPr="006638F8">
        <w:t>Katie McKee, Training Coordinator</w:t>
      </w:r>
    </w:p>
    <w:p w14:paraId="025D4F6D" w14:textId="1F07010B" w:rsidR="004F55F6" w:rsidRPr="006638F8" w:rsidRDefault="004F55F6" w:rsidP="006638F8">
      <w:pPr>
        <w:pStyle w:val="ListBullet"/>
      </w:pPr>
      <w:r w:rsidRPr="006638F8">
        <w:t>Catherine Marty, Training Coordinator</w:t>
      </w:r>
    </w:p>
    <w:p w14:paraId="50BCB87A" w14:textId="77777777" w:rsidR="004F55F6" w:rsidRPr="006638F8" w:rsidRDefault="004F55F6" w:rsidP="006638F8">
      <w:pPr>
        <w:pStyle w:val="ListBullet"/>
      </w:pPr>
      <w:r w:rsidRPr="006638F8">
        <w:t>Kirsty Kain, Training Coordinator (outgoing 2022)</w:t>
      </w:r>
    </w:p>
    <w:p w14:paraId="72FDFCC8" w14:textId="77777777" w:rsidR="004F55F6" w:rsidRPr="006638F8" w:rsidRDefault="004F55F6" w:rsidP="006638F8">
      <w:pPr>
        <w:pStyle w:val="Heading2"/>
      </w:pPr>
      <w:r w:rsidRPr="006638F8">
        <w:t>Community engagement unit</w:t>
      </w:r>
    </w:p>
    <w:p w14:paraId="14D77B0C" w14:textId="77777777" w:rsidR="004F55F6" w:rsidRPr="006638F8" w:rsidRDefault="004F55F6" w:rsidP="006638F8">
      <w:pPr>
        <w:pStyle w:val="ListBullet"/>
      </w:pPr>
      <w:r w:rsidRPr="006638F8">
        <w:t>Claire Butselaar, Team Leader Community Engagement</w:t>
      </w:r>
    </w:p>
    <w:p w14:paraId="034B8062" w14:textId="77777777" w:rsidR="0091399C" w:rsidRPr="006638F8" w:rsidRDefault="004F55F6" w:rsidP="006638F8">
      <w:pPr>
        <w:pStyle w:val="ListBullet"/>
      </w:pPr>
      <w:r w:rsidRPr="006638F8">
        <w:t>Isabella Roxburgh, Team Leader Community Engagement (outgoing 2023)</w:t>
      </w:r>
    </w:p>
    <w:p w14:paraId="4E3E19EE" w14:textId="5C59FCFE" w:rsidR="004F55F6" w:rsidRPr="006638F8" w:rsidRDefault="004F55F6" w:rsidP="006638F8">
      <w:pPr>
        <w:pStyle w:val="ListBullet"/>
      </w:pPr>
      <w:r w:rsidRPr="006638F8">
        <w:t>Jane Brierty, Mandarin Bicultural Worker</w:t>
      </w:r>
    </w:p>
    <w:p w14:paraId="56995DAA" w14:textId="77777777" w:rsidR="0091399C" w:rsidRPr="006638F8" w:rsidRDefault="004F55F6" w:rsidP="006638F8">
      <w:pPr>
        <w:pStyle w:val="ListBullet"/>
      </w:pPr>
      <w:r w:rsidRPr="006638F8">
        <w:t>Esther Xu, Mandarin Bicultural Worker</w:t>
      </w:r>
    </w:p>
    <w:p w14:paraId="471AF338" w14:textId="77777777" w:rsidR="0091399C" w:rsidRPr="006638F8" w:rsidRDefault="004F55F6" w:rsidP="006638F8">
      <w:pPr>
        <w:pStyle w:val="ListBullet"/>
      </w:pPr>
      <w:r w:rsidRPr="006638F8">
        <w:t>Naomi King Bol, Hakha-Chin Bicultural Worker</w:t>
      </w:r>
    </w:p>
    <w:p w14:paraId="1CF72B9F" w14:textId="77777777" w:rsidR="0091399C" w:rsidRPr="006638F8" w:rsidRDefault="004F55F6" w:rsidP="006638F8">
      <w:pPr>
        <w:pStyle w:val="ListBullet"/>
      </w:pPr>
      <w:r w:rsidRPr="006638F8">
        <w:t>Sui Cin Zah, Hakha-Chin Bicultural Worker</w:t>
      </w:r>
    </w:p>
    <w:p w14:paraId="2B7F6D7F" w14:textId="6FF173DF" w:rsidR="004F55F6" w:rsidRPr="006638F8" w:rsidRDefault="004F55F6" w:rsidP="006638F8">
      <w:pPr>
        <w:pStyle w:val="ListBullet"/>
      </w:pPr>
      <w:r w:rsidRPr="006638F8">
        <w:t>Lingzhi Ruan, Bicultural Worker – Taking Action to Combat Racism</w:t>
      </w:r>
    </w:p>
    <w:p w14:paraId="52987A86" w14:textId="77777777" w:rsidR="004F55F6" w:rsidRPr="006638F8" w:rsidRDefault="004F55F6" w:rsidP="006638F8">
      <w:pPr>
        <w:pStyle w:val="Heading2"/>
      </w:pPr>
      <w:r w:rsidRPr="006638F8">
        <w:t>Students and volunteers</w:t>
      </w:r>
    </w:p>
    <w:p w14:paraId="3EA15B45" w14:textId="77777777" w:rsidR="004F55F6" w:rsidRPr="006638F8" w:rsidRDefault="004F55F6" w:rsidP="006638F8">
      <w:pPr>
        <w:pStyle w:val="ListBullet"/>
      </w:pPr>
      <w:r w:rsidRPr="006638F8">
        <w:t>Samantha Cook</w:t>
      </w:r>
    </w:p>
    <w:p w14:paraId="4F3731D1" w14:textId="77777777" w:rsidR="004F55F6" w:rsidRPr="006638F8" w:rsidRDefault="004F55F6" w:rsidP="006638F8">
      <w:pPr>
        <w:pStyle w:val="ListBullet"/>
      </w:pPr>
      <w:r w:rsidRPr="006638F8">
        <w:t>Celine Jacobs</w:t>
      </w:r>
    </w:p>
    <w:p w14:paraId="6B605814" w14:textId="77777777" w:rsidR="0091399C" w:rsidRPr="006638F8" w:rsidRDefault="004F55F6" w:rsidP="006638F8">
      <w:pPr>
        <w:pStyle w:val="ListBullet"/>
      </w:pPr>
      <w:r w:rsidRPr="006638F8">
        <w:t>Grace Carty</w:t>
      </w:r>
    </w:p>
    <w:p w14:paraId="251A86F7" w14:textId="0B7D8249" w:rsidR="0091399C" w:rsidRDefault="006638F8" w:rsidP="002D01E9">
      <w:pPr>
        <w:pStyle w:val="Heading1"/>
      </w:pPr>
      <w:bookmarkStart w:id="5" w:name="_Toc150181656"/>
      <w:r w:rsidRPr="002D01E9">
        <w:lastRenderedPageBreak/>
        <w:t>Women’s Health East</w:t>
      </w:r>
      <w:r>
        <w:br/>
      </w:r>
      <w:r w:rsidR="004F55F6" w:rsidRPr="002D01E9">
        <w:t>Strategic Plan</w:t>
      </w:r>
      <w:r w:rsidR="0091399C">
        <w:t xml:space="preserve"> </w:t>
      </w:r>
      <w:r w:rsidR="004F55F6" w:rsidRPr="002D01E9">
        <w:t>2021-2025</w:t>
      </w:r>
      <w:bookmarkEnd w:id="5"/>
    </w:p>
    <w:p w14:paraId="62AE05F8" w14:textId="0637C8AF" w:rsidR="004F55F6" w:rsidRPr="002D01E9" w:rsidRDefault="004F55F6" w:rsidP="004C1435">
      <w:pPr>
        <w:pStyle w:val="BodyTextLarge"/>
      </w:pPr>
      <w:r w:rsidRPr="002D01E9">
        <w:t>Investing in Equality and Wellbeing for Women</w:t>
      </w:r>
    </w:p>
    <w:p w14:paraId="6AD1B8B2" w14:textId="20721D78" w:rsidR="0091399C" w:rsidRPr="004C1435" w:rsidRDefault="004F55F6" w:rsidP="004C1435">
      <w:pPr>
        <w:pStyle w:val="Heading2"/>
      </w:pPr>
      <w:r w:rsidRPr="004C1435">
        <w:t xml:space="preserve">Our </w:t>
      </w:r>
      <w:r w:rsidR="006638F8">
        <w:t>v</w:t>
      </w:r>
      <w:r w:rsidRPr="004C1435">
        <w:t>ision</w:t>
      </w:r>
    </w:p>
    <w:p w14:paraId="4C12CCB3" w14:textId="3D43BDB6" w:rsidR="004F55F6" w:rsidRPr="002D01E9" w:rsidRDefault="004F55F6" w:rsidP="004C1435">
      <w:pPr>
        <w:pStyle w:val="BodyText"/>
      </w:pPr>
      <w:r w:rsidRPr="002D01E9">
        <w:t xml:space="preserve">Equality, empowerment, </w:t>
      </w:r>
      <w:proofErr w:type="gramStart"/>
      <w:r w:rsidRPr="002D01E9">
        <w:t>health</w:t>
      </w:r>
      <w:proofErr w:type="gramEnd"/>
      <w:r w:rsidRPr="002D01E9">
        <w:t xml:space="preserve"> and wellbeing</w:t>
      </w:r>
      <w:r w:rsidR="0091399C">
        <w:t xml:space="preserve"> </w:t>
      </w:r>
      <w:r w:rsidRPr="002D01E9">
        <w:t>for all women</w:t>
      </w:r>
    </w:p>
    <w:p w14:paraId="0843DA54" w14:textId="5FAF5685" w:rsidR="004F55F6" w:rsidRPr="004C1435" w:rsidRDefault="004F55F6" w:rsidP="004C1435">
      <w:pPr>
        <w:pStyle w:val="Heading2"/>
      </w:pPr>
      <w:r w:rsidRPr="002D01E9">
        <w:t xml:space="preserve">Our </w:t>
      </w:r>
      <w:r w:rsidR="006638F8">
        <w:t>p</w:t>
      </w:r>
      <w:r w:rsidRPr="002D01E9">
        <w:t>urp</w:t>
      </w:r>
      <w:r w:rsidRPr="004C1435">
        <w:t>ose</w:t>
      </w:r>
    </w:p>
    <w:p w14:paraId="2E1B8030" w14:textId="41F61A5E" w:rsidR="004F55F6" w:rsidRPr="002D01E9" w:rsidRDefault="004F55F6" w:rsidP="004C1435">
      <w:pPr>
        <w:pStyle w:val="BodyText"/>
      </w:pPr>
      <w:r w:rsidRPr="002D01E9">
        <w:t xml:space="preserve">Women’s Health East drives action to build an equitable and inclusive society, </w:t>
      </w:r>
      <w:r w:rsidR="00553742">
        <w:br/>
      </w:r>
      <w:r w:rsidRPr="002D01E9">
        <w:t>so that all women experience their best health and wellbeing.</w:t>
      </w:r>
    </w:p>
    <w:p w14:paraId="2D2A5BA1" w14:textId="12552CE0" w:rsidR="0091399C" w:rsidRDefault="004F55F6" w:rsidP="004C1435">
      <w:pPr>
        <w:pStyle w:val="Heading2"/>
      </w:pPr>
      <w:r w:rsidRPr="002D01E9">
        <w:t xml:space="preserve">Our </w:t>
      </w:r>
      <w:r w:rsidR="006638F8">
        <w:t>v</w:t>
      </w:r>
      <w:r w:rsidRPr="002D01E9">
        <w:t>alues</w:t>
      </w:r>
    </w:p>
    <w:p w14:paraId="08A0A2FF" w14:textId="1F020FF1" w:rsidR="004F55F6" w:rsidRPr="004C1435" w:rsidRDefault="004F55F6" w:rsidP="004C1435">
      <w:pPr>
        <w:pStyle w:val="Heading3"/>
      </w:pPr>
      <w:r w:rsidRPr="004C1435">
        <w:t>Inclusion</w:t>
      </w:r>
    </w:p>
    <w:p w14:paraId="72F1AD86" w14:textId="56888592" w:rsidR="0091399C" w:rsidRDefault="004F55F6" w:rsidP="004C1435">
      <w:pPr>
        <w:pStyle w:val="BodyText"/>
      </w:pPr>
      <w:r w:rsidRPr="002D01E9">
        <w:t>We value and embrace women’s diversity in all its forms, for an inclusive society, where</w:t>
      </w:r>
      <w:r w:rsidR="00553742">
        <w:t> </w:t>
      </w:r>
      <w:r w:rsidRPr="002D01E9">
        <w:t xml:space="preserve">everyone </w:t>
      </w:r>
      <w:proofErr w:type="gramStart"/>
      <w:r w:rsidRPr="002D01E9">
        <w:t>belongs</w:t>
      </w:r>
      <w:proofErr w:type="gramEnd"/>
    </w:p>
    <w:p w14:paraId="452833AD" w14:textId="01BAB656" w:rsidR="004F55F6" w:rsidRPr="002D01E9" w:rsidRDefault="004F55F6" w:rsidP="004C1435">
      <w:pPr>
        <w:pStyle w:val="Heading3"/>
      </w:pPr>
      <w:r w:rsidRPr="002D01E9">
        <w:t>Respect</w:t>
      </w:r>
    </w:p>
    <w:p w14:paraId="325346CB" w14:textId="77777777" w:rsidR="004F55F6" w:rsidRPr="002D01E9" w:rsidRDefault="004F55F6" w:rsidP="004C1435">
      <w:pPr>
        <w:pStyle w:val="BodyText"/>
      </w:pPr>
      <w:r w:rsidRPr="002D01E9">
        <w:t xml:space="preserve">We are respectful, at all times, of people’s lived experiences, histories, views and </w:t>
      </w:r>
      <w:proofErr w:type="gramStart"/>
      <w:r w:rsidRPr="002D01E9">
        <w:t>opinions</w:t>
      </w:r>
      <w:proofErr w:type="gramEnd"/>
    </w:p>
    <w:p w14:paraId="3FCFB682" w14:textId="77777777" w:rsidR="004F55F6" w:rsidRPr="002D01E9" w:rsidRDefault="004F55F6" w:rsidP="004C1435">
      <w:pPr>
        <w:pStyle w:val="Heading3"/>
      </w:pPr>
      <w:r w:rsidRPr="002D01E9">
        <w:t>Integrity</w:t>
      </w:r>
    </w:p>
    <w:p w14:paraId="1E996E1F" w14:textId="77777777" w:rsidR="004F55F6" w:rsidRPr="002D01E9" w:rsidRDefault="004F55F6" w:rsidP="004C1435">
      <w:pPr>
        <w:pStyle w:val="BodyText"/>
      </w:pPr>
      <w:r w:rsidRPr="002D01E9">
        <w:t xml:space="preserve">We are honest, ethical and </w:t>
      </w:r>
      <w:proofErr w:type="gramStart"/>
      <w:r w:rsidRPr="002D01E9">
        <w:t>transparent</w:t>
      </w:r>
      <w:proofErr w:type="gramEnd"/>
    </w:p>
    <w:p w14:paraId="7F226D61" w14:textId="77777777" w:rsidR="004F55F6" w:rsidRPr="002D01E9" w:rsidRDefault="004F55F6" w:rsidP="004C1435">
      <w:pPr>
        <w:pStyle w:val="Heading3"/>
      </w:pPr>
      <w:r w:rsidRPr="002D01E9">
        <w:t>Excellence</w:t>
      </w:r>
    </w:p>
    <w:p w14:paraId="151A6CEF" w14:textId="77777777" w:rsidR="0091399C" w:rsidRDefault="004F55F6" w:rsidP="004C1435">
      <w:pPr>
        <w:pStyle w:val="BodyText"/>
      </w:pPr>
      <w:r w:rsidRPr="002D01E9">
        <w:t xml:space="preserve">We strive for excellence and innovation, translating evidence into practice and generating creative solutions to complex </w:t>
      </w:r>
      <w:proofErr w:type="gramStart"/>
      <w:r w:rsidRPr="002D01E9">
        <w:t>issues</w:t>
      </w:r>
      <w:proofErr w:type="gramEnd"/>
    </w:p>
    <w:p w14:paraId="557DAAA5" w14:textId="76D9958D" w:rsidR="0091399C" w:rsidRDefault="004F55F6" w:rsidP="004C1435">
      <w:pPr>
        <w:pStyle w:val="Heading2"/>
      </w:pPr>
      <w:r w:rsidRPr="002D01E9">
        <w:t xml:space="preserve">Our </w:t>
      </w:r>
      <w:r w:rsidR="006638F8">
        <w:t>a</w:t>
      </w:r>
      <w:r w:rsidR="004C1435" w:rsidRPr="002D01E9">
        <w:t>pproach</w:t>
      </w:r>
    </w:p>
    <w:p w14:paraId="7214DAE9" w14:textId="4F1112B3" w:rsidR="004F55F6" w:rsidRPr="004C1435" w:rsidRDefault="004F55F6" w:rsidP="004C1435">
      <w:pPr>
        <w:pStyle w:val="BodyText"/>
        <w:rPr>
          <w:rStyle w:val="Strong"/>
        </w:rPr>
      </w:pPr>
      <w:r w:rsidRPr="004C1435">
        <w:rPr>
          <w:rStyle w:val="Strong"/>
        </w:rPr>
        <w:t>Our approach is underpinned</w:t>
      </w:r>
      <w:r w:rsidR="0091399C" w:rsidRPr="004C1435">
        <w:rPr>
          <w:rStyle w:val="Strong"/>
        </w:rPr>
        <w:t xml:space="preserve"> </w:t>
      </w:r>
      <w:r w:rsidRPr="004C1435">
        <w:rPr>
          <w:rStyle w:val="Strong"/>
        </w:rPr>
        <w:t>by these principles</w:t>
      </w:r>
      <w:r w:rsidR="004C1435">
        <w:rPr>
          <w:rStyle w:val="Strong"/>
        </w:rPr>
        <w:t>:</w:t>
      </w:r>
    </w:p>
    <w:p w14:paraId="251F1F3F" w14:textId="03D6BB69" w:rsidR="004F55F6" w:rsidRPr="00567A12" w:rsidRDefault="004F55F6" w:rsidP="00567A12">
      <w:pPr>
        <w:pStyle w:val="ListBullet"/>
      </w:pPr>
      <w:r w:rsidRPr="00567A12">
        <w:t>Social model of health</w:t>
      </w:r>
    </w:p>
    <w:p w14:paraId="35FE7E71" w14:textId="5FE05793" w:rsidR="004F55F6" w:rsidRPr="002D01E9" w:rsidRDefault="004F55F6" w:rsidP="00567A12">
      <w:pPr>
        <w:pStyle w:val="ListBullet"/>
      </w:pPr>
      <w:r w:rsidRPr="002D01E9">
        <w:t>Health promotion</w:t>
      </w:r>
    </w:p>
    <w:p w14:paraId="1AC583D2" w14:textId="3C8C9797" w:rsidR="0091399C" w:rsidRDefault="004F55F6" w:rsidP="00567A12">
      <w:pPr>
        <w:pStyle w:val="ListBullet"/>
      </w:pPr>
      <w:r w:rsidRPr="002D01E9">
        <w:t>Population health</w:t>
      </w:r>
    </w:p>
    <w:p w14:paraId="1D963D0A" w14:textId="78A058FD" w:rsidR="0091399C" w:rsidRDefault="004F55F6" w:rsidP="00567A12">
      <w:pPr>
        <w:pStyle w:val="ListBullet"/>
      </w:pPr>
      <w:r w:rsidRPr="002D01E9">
        <w:t>Human rights and social justice</w:t>
      </w:r>
    </w:p>
    <w:p w14:paraId="36A1AF20" w14:textId="3A82D9A5" w:rsidR="0091399C" w:rsidRDefault="004F55F6" w:rsidP="00567A12">
      <w:pPr>
        <w:pStyle w:val="ListBullet"/>
      </w:pPr>
      <w:r w:rsidRPr="002D01E9">
        <w:t>Collaboration and community connectedness</w:t>
      </w:r>
    </w:p>
    <w:p w14:paraId="5C431A25" w14:textId="48E472F8" w:rsidR="004F55F6" w:rsidRPr="002D01E9" w:rsidRDefault="004F55F6" w:rsidP="00567A12">
      <w:pPr>
        <w:pStyle w:val="ListBullet"/>
      </w:pPr>
      <w:r w:rsidRPr="002D01E9">
        <w:t>Intersectional feminism</w:t>
      </w:r>
    </w:p>
    <w:p w14:paraId="4A64CD95" w14:textId="22690D93" w:rsidR="0091399C" w:rsidRDefault="004F55F6" w:rsidP="00381703">
      <w:pPr>
        <w:pStyle w:val="Heading2"/>
      </w:pPr>
      <w:r w:rsidRPr="002D01E9">
        <w:lastRenderedPageBreak/>
        <w:t xml:space="preserve">Our </w:t>
      </w:r>
      <w:r w:rsidR="006638F8">
        <w:t>p</w:t>
      </w:r>
      <w:r w:rsidR="00381703" w:rsidRPr="002D01E9">
        <w:t>riorities</w:t>
      </w:r>
    </w:p>
    <w:p w14:paraId="32B13EB8" w14:textId="51086703" w:rsidR="004F55F6" w:rsidRPr="002D01E9" w:rsidRDefault="004F55F6" w:rsidP="00381703">
      <w:pPr>
        <w:pStyle w:val="Heading3"/>
      </w:pPr>
      <w:r w:rsidRPr="002D01E9">
        <w:t>Advance gender</w:t>
      </w:r>
      <w:r w:rsidR="0091399C">
        <w:t xml:space="preserve"> </w:t>
      </w:r>
      <w:r w:rsidRPr="002D01E9">
        <w:t>equality</w:t>
      </w:r>
    </w:p>
    <w:p w14:paraId="54BFFA8D" w14:textId="77777777" w:rsidR="004F55F6" w:rsidRPr="00381703" w:rsidRDefault="004F55F6" w:rsidP="00381703">
      <w:pPr>
        <w:pStyle w:val="Heading4"/>
      </w:pPr>
      <w:r w:rsidRPr="00381703">
        <w:t xml:space="preserve">Intended </w:t>
      </w:r>
      <w:proofErr w:type="gramStart"/>
      <w:r w:rsidRPr="00381703">
        <w:t>outcomes</w:t>
      </w:r>
      <w:proofErr w:type="gramEnd"/>
    </w:p>
    <w:p w14:paraId="63FBC7AA" w14:textId="7251AD60" w:rsidR="004F55F6" w:rsidRPr="002D01E9" w:rsidRDefault="004F55F6" w:rsidP="00567A12">
      <w:pPr>
        <w:pStyle w:val="ListBullet"/>
      </w:pPr>
      <w:r w:rsidRPr="002D01E9">
        <w:t xml:space="preserve">Women equitably participate in our communities and experience decreased </w:t>
      </w:r>
      <w:proofErr w:type="gramStart"/>
      <w:r w:rsidRPr="002D01E9">
        <w:t>discrimination</w:t>
      </w:r>
      <w:proofErr w:type="gramEnd"/>
    </w:p>
    <w:p w14:paraId="4D27B9CC" w14:textId="42753A0E" w:rsidR="004F55F6" w:rsidRPr="002D01E9" w:rsidRDefault="004F55F6" w:rsidP="00567A12">
      <w:pPr>
        <w:pStyle w:val="ListBullet"/>
      </w:pPr>
      <w:r w:rsidRPr="002D01E9">
        <w:t xml:space="preserve">Women experience improved mental health and </w:t>
      </w:r>
      <w:proofErr w:type="gramStart"/>
      <w:r w:rsidRPr="002D01E9">
        <w:t>wellbeing</w:t>
      </w:r>
      <w:proofErr w:type="gramEnd"/>
    </w:p>
    <w:p w14:paraId="080F9650" w14:textId="2641006E" w:rsidR="004F55F6" w:rsidRPr="002D01E9" w:rsidRDefault="004F55F6" w:rsidP="00567A12">
      <w:pPr>
        <w:pStyle w:val="ListBullet"/>
      </w:pPr>
      <w:r w:rsidRPr="002D01E9">
        <w:t xml:space="preserve">Organisations have skills and knowledge to effectively advance gender </w:t>
      </w:r>
      <w:proofErr w:type="gramStart"/>
      <w:r w:rsidRPr="002D01E9">
        <w:t>equality</w:t>
      </w:r>
      <w:proofErr w:type="gramEnd"/>
    </w:p>
    <w:p w14:paraId="59062E50" w14:textId="53473B71" w:rsidR="004F55F6" w:rsidRPr="002D01E9" w:rsidRDefault="004F55F6" w:rsidP="00381703">
      <w:pPr>
        <w:pStyle w:val="Heading3"/>
      </w:pPr>
      <w:r w:rsidRPr="002D01E9">
        <w:t>Prevent violence</w:t>
      </w:r>
      <w:r w:rsidR="0091399C">
        <w:t xml:space="preserve"> </w:t>
      </w:r>
      <w:r w:rsidRPr="002D01E9">
        <w:t xml:space="preserve">against </w:t>
      </w:r>
      <w:proofErr w:type="gramStart"/>
      <w:r w:rsidRPr="002D01E9">
        <w:t>women</w:t>
      </w:r>
      <w:proofErr w:type="gramEnd"/>
    </w:p>
    <w:p w14:paraId="5D2B9631" w14:textId="77777777" w:rsidR="004F55F6" w:rsidRPr="002D01E9" w:rsidRDefault="004F55F6" w:rsidP="00381703">
      <w:pPr>
        <w:pStyle w:val="Heading4"/>
        <w:rPr>
          <w:rFonts w:ascii="Calibri" w:hAnsi="Calibri" w:cs="Calibri"/>
          <w:bCs/>
        </w:rPr>
      </w:pPr>
      <w:r w:rsidRPr="002D01E9">
        <w:t xml:space="preserve">Intended </w:t>
      </w:r>
      <w:proofErr w:type="gramStart"/>
      <w:r w:rsidRPr="002D01E9">
        <w:t>outcomes</w:t>
      </w:r>
      <w:proofErr w:type="gramEnd"/>
    </w:p>
    <w:p w14:paraId="6C2DBB8D" w14:textId="587B3DAC" w:rsidR="004F55F6" w:rsidRPr="002D01E9" w:rsidRDefault="004F55F6" w:rsidP="00567A12">
      <w:pPr>
        <w:pStyle w:val="ListBullet"/>
      </w:pPr>
      <w:r w:rsidRPr="002D01E9">
        <w:t xml:space="preserve">Women benefit from coordinated, evidence-informed action to prevent </w:t>
      </w:r>
      <w:proofErr w:type="gramStart"/>
      <w:r w:rsidRPr="002D01E9">
        <w:t>violence</w:t>
      </w:r>
      <w:proofErr w:type="gramEnd"/>
    </w:p>
    <w:p w14:paraId="318103B0" w14:textId="0AF9CA0A" w:rsidR="004F55F6" w:rsidRPr="002D01E9" w:rsidRDefault="004F55F6" w:rsidP="00567A12">
      <w:pPr>
        <w:pStyle w:val="ListBullet"/>
      </w:pPr>
      <w:r w:rsidRPr="002D01E9">
        <w:t xml:space="preserve">Organisations and their workforces have skills and knowledge to effectively prevent violence against </w:t>
      </w:r>
      <w:proofErr w:type="gramStart"/>
      <w:r w:rsidRPr="002D01E9">
        <w:t>women</w:t>
      </w:r>
      <w:proofErr w:type="gramEnd"/>
    </w:p>
    <w:p w14:paraId="3D774D55" w14:textId="2BC895A2" w:rsidR="004F55F6" w:rsidRPr="002D01E9" w:rsidRDefault="004F55F6" w:rsidP="00567A12">
      <w:pPr>
        <w:pStyle w:val="ListBullet"/>
      </w:pPr>
      <w:r w:rsidRPr="002D01E9">
        <w:t xml:space="preserve">Prevention initiatives are informed by the voices of </w:t>
      </w:r>
      <w:proofErr w:type="gramStart"/>
      <w:r w:rsidRPr="002D01E9">
        <w:t>women</w:t>
      </w:r>
      <w:proofErr w:type="gramEnd"/>
    </w:p>
    <w:p w14:paraId="24DE79EA" w14:textId="77777777" w:rsidR="004F55F6" w:rsidRPr="002D01E9" w:rsidRDefault="004F55F6" w:rsidP="00567A12">
      <w:pPr>
        <w:pStyle w:val="Heading3"/>
      </w:pPr>
      <w:r w:rsidRPr="002D01E9">
        <w:t xml:space="preserve">Improve sexual and reproductive </w:t>
      </w:r>
      <w:proofErr w:type="gramStart"/>
      <w:r w:rsidRPr="002D01E9">
        <w:t>health</w:t>
      </w:r>
      <w:proofErr w:type="gramEnd"/>
    </w:p>
    <w:p w14:paraId="05F7DD27" w14:textId="77777777" w:rsidR="004F55F6" w:rsidRPr="002D01E9" w:rsidRDefault="004F55F6" w:rsidP="00567A12">
      <w:pPr>
        <w:pStyle w:val="Heading4"/>
      </w:pPr>
      <w:r w:rsidRPr="002D01E9">
        <w:t xml:space="preserve">Intended </w:t>
      </w:r>
      <w:proofErr w:type="gramStart"/>
      <w:r w:rsidRPr="002D01E9">
        <w:t>outcomes</w:t>
      </w:r>
      <w:proofErr w:type="gramEnd"/>
    </w:p>
    <w:p w14:paraId="10EBDE2A" w14:textId="2D58C469" w:rsidR="004F55F6" w:rsidRPr="002D01E9" w:rsidRDefault="004F55F6" w:rsidP="00567A12">
      <w:pPr>
        <w:pStyle w:val="ListBullet"/>
      </w:pPr>
      <w:r w:rsidRPr="002D01E9">
        <w:t xml:space="preserve">Women benefit from coordinated action to address their sexual and reproductive health and </w:t>
      </w:r>
      <w:proofErr w:type="gramStart"/>
      <w:r w:rsidRPr="002D01E9">
        <w:t>rights</w:t>
      </w:r>
      <w:proofErr w:type="gramEnd"/>
    </w:p>
    <w:p w14:paraId="62142B72" w14:textId="4173C88F" w:rsidR="0091399C" w:rsidRDefault="004F55F6" w:rsidP="00567A12">
      <w:pPr>
        <w:pStyle w:val="ListBullet"/>
      </w:pPr>
      <w:r w:rsidRPr="002D01E9">
        <w:t xml:space="preserve">Organisations and practitioners have skills and knowledge to effectively improve women’s sexual and reproductive </w:t>
      </w:r>
      <w:proofErr w:type="gramStart"/>
      <w:r w:rsidRPr="002D01E9">
        <w:t>health</w:t>
      </w:r>
      <w:proofErr w:type="gramEnd"/>
    </w:p>
    <w:p w14:paraId="5403740A" w14:textId="11E1FCAE" w:rsidR="0091399C" w:rsidRDefault="004F55F6" w:rsidP="00567A12">
      <w:pPr>
        <w:pStyle w:val="ListBullet"/>
      </w:pPr>
      <w:r w:rsidRPr="002D01E9">
        <w:t>Women have improved</w:t>
      </w:r>
      <w:r w:rsidR="0091399C">
        <w:t xml:space="preserve"> </w:t>
      </w:r>
      <w:r w:rsidRPr="002D01E9">
        <w:t>access to reproductive</w:t>
      </w:r>
      <w:r w:rsidR="0091399C">
        <w:t xml:space="preserve"> </w:t>
      </w:r>
      <w:r w:rsidRPr="002D01E9">
        <w:t>and sexual health</w:t>
      </w:r>
      <w:r w:rsidR="0091399C">
        <w:t xml:space="preserve"> </w:t>
      </w:r>
      <w:r w:rsidRPr="002D01E9">
        <w:t>information, services</w:t>
      </w:r>
      <w:r w:rsidR="0091399C">
        <w:t xml:space="preserve"> </w:t>
      </w:r>
      <w:r w:rsidRPr="002D01E9">
        <w:t xml:space="preserve">and </w:t>
      </w:r>
      <w:proofErr w:type="gramStart"/>
      <w:r w:rsidRPr="002D01E9">
        <w:t>choices</w:t>
      </w:r>
      <w:proofErr w:type="gramEnd"/>
    </w:p>
    <w:p w14:paraId="60E56C3F" w14:textId="69B4F445" w:rsidR="0091399C" w:rsidRDefault="004F55F6" w:rsidP="00567A12">
      <w:pPr>
        <w:pStyle w:val="Heading2"/>
      </w:pPr>
      <w:r w:rsidRPr="002D01E9">
        <w:t xml:space="preserve">Our </w:t>
      </w:r>
      <w:r w:rsidR="006638F8">
        <w:t>e</w:t>
      </w:r>
      <w:r w:rsidR="00567A12" w:rsidRPr="002D01E9">
        <w:t>nablers</w:t>
      </w:r>
    </w:p>
    <w:p w14:paraId="6360CA20" w14:textId="22E25BB8" w:rsidR="0091399C" w:rsidRDefault="004F55F6" w:rsidP="00567A12">
      <w:pPr>
        <w:pStyle w:val="Heading3"/>
      </w:pPr>
      <w:r w:rsidRPr="002D01E9">
        <w:t>Partnering and contribution to collaborative governance</w:t>
      </w:r>
    </w:p>
    <w:p w14:paraId="20B4E1D3" w14:textId="3AD39DFD" w:rsidR="004F55F6" w:rsidRPr="002D01E9" w:rsidRDefault="004F55F6" w:rsidP="00567A12">
      <w:pPr>
        <w:pStyle w:val="BodyText"/>
      </w:pPr>
      <w:r w:rsidRPr="002D01E9">
        <w:t xml:space="preserve">We will continue to partner for effective action in the eastern metropolitan region and with statewide or national </w:t>
      </w:r>
      <w:proofErr w:type="gramStart"/>
      <w:r w:rsidRPr="002D01E9">
        <w:t>stakeholders</w:t>
      </w:r>
      <w:proofErr w:type="gramEnd"/>
    </w:p>
    <w:p w14:paraId="56482F0C" w14:textId="77777777" w:rsidR="004F55F6" w:rsidRPr="002D01E9" w:rsidRDefault="004F55F6" w:rsidP="00567A12">
      <w:pPr>
        <w:pStyle w:val="Heading3"/>
      </w:pPr>
      <w:r w:rsidRPr="002D01E9">
        <w:t>Strong reputation and regional leadership role</w:t>
      </w:r>
    </w:p>
    <w:p w14:paraId="2A41BF92" w14:textId="77777777" w:rsidR="004F55F6" w:rsidRPr="002D01E9" w:rsidRDefault="004F55F6" w:rsidP="00567A12">
      <w:pPr>
        <w:pStyle w:val="BodyText"/>
      </w:pPr>
      <w:r w:rsidRPr="002D01E9">
        <w:t xml:space="preserve">We will sustain and communicate our social, environmental and economic </w:t>
      </w:r>
      <w:proofErr w:type="gramStart"/>
      <w:r w:rsidRPr="002D01E9">
        <w:t>impact</w:t>
      </w:r>
      <w:proofErr w:type="gramEnd"/>
    </w:p>
    <w:p w14:paraId="375F0035" w14:textId="77777777" w:rsidR="004F55F6" w:rsidRPr="002D01E9" w:rsidRDefault="004F55F6" w:rsidP="00567A12">
      <w:pPr>
        <w:pStyle w:val="Heading3"/>
      </w:pPr>
      <w:r w:rsidRPr="002D01E9">
        <w:t xml:space="preserve">Our staff, </w:t>
      </w:r>
      <w:proofErr w:type="gramStart"/>
      <w:r w:rsidRPr="002D01E9">
        <w:t>board</w:t>
      </w:r>
      <w:proofErr w:type="gramEnd"/>
      <w:r w:rsidRPr="002D01E9">
        <w:t xml:space="preserve"> and volunteers</w:t>
      </w:r>
    </w:p>
    <w:p w14:paraId="5297C59F" w14:textId="77777777" w:rsidR="004F55F6" w:rsidRPr="002D01E9" w:rsidRDefault="004F55F6" w:rsidP="00567A12">
      <w:pPr>
        <w:pStyle w:val="BodyText"/>
      </w:pPr>
      <w:r w:rsidRPr="002D01E9">
        <w:t xml:space="preserve">We will continue to develop, value and support our </w:t>
      </w:r>
      <w:proofErr w:type="gramStart"/>
      <w:r w:rsidRPr="002D01E9">
        <w:t>people</w:t>
      </w:r>
      <w:proofErr w:type="gramEnd"/>
    </w:p>
    <w:p w14:paraId="238552D5" w14:textId="77777777" w:rsidR="004F55F6" w:rsidRPr="002D01E9" w:rsidRDefault="004F55F6" w:rsidP="00567A12">
      <w:pPr>
        <w:pStyle w:val="Heading3"/>
      </w:pPr>
      <w:r w:rsidRPr="002D01E9">
        <w:t>Funding</w:t>
      </w:r>
    </w:p>
    <w:p w14:paraId="1E83CC8A" w14:textId="77777777" w:rsidR="0091399C" w:rsidRDefault="004F55F6" w:rsidP="00567A12">
      <w:pPr>
        <w:pStyle w:val="BodyText"/>
      </w:pPr>
      <w:r w:rsidRPr="002D01E9">
        <w:t xml:space="preserve">We will keep a focus on sustainable growth and diversify funding </w:t>
      </w:r>
      <w:proofErr w:type="gramStart"/>
      <w:r w:rsidRPr="002D01E9">
        <w:t>streams</w:t>
      </w:r>
      <w:proofErr w:type="gramEnd"/>
    </w:p>
    <w:p w14:paraId="564C234A" w14:textId="297BF952" w:rsidR="0091399C" w:rsidRDefault="004F55F6" w:rsidP="00567A12">
      <w:pPr>
        <w:pStyle w:val="Heading1"/>
      </w:pPr>
      <w:bookmarkStart w:id="6" w:name="_Toc150181657"/>
      <w:r w:rsidRPr="002D01E9">
        <w:lastRenderedPageBreak/>
        <w:t>A</w:t>
      </w:r>
      <w:r w:rsidR="00567A12">
        <w:t>d</w:t>
      </w:r>
      <w:r w:rsidR="00567A12" w:rsidRPr="002D01E9">
        <w:t xml:space="preserve">vance </w:t>
      </w:r>
      <w:r w:rsidR="006638F8" w:rsidRPr="002D01E9">
        <w:t>gender eq</w:t>
      </w:r>
      <w:r w:rsidR="00567A12" w:rsidRPr="002D01E9">
        <w:t>uality</w:t>
      </w:r>
      <w:bookmarkEnd w:id="6"/>
    </w:p>
    <w:p w14:paraId="71FEA12A" w14:textId="14189748" w:rsidR="004F55F6" w:rsidRPr="002D01E9" w:rsidRDefault="004F55F6" w:rsidP="00567A12">
      <w:pPr>
        <w:pStyle w:val="Introduction"/>
      </w:pPr>
      <w:r w:rsidRPr="002D01E9">
        <w:t>Gender inequality continues to negatively impact</w:t>
      </w:r>
      <w:r w:rsidR="0091399C">
        <w:rPr>
          <w:b/>
          <w:bCs/>
          <w:caps/>
        </w:rPr>
        <w:t xml:space="preserve"> </w:t>
      </w:r>
      <w:r w:rsidR="006638F8">
        <w:rPr>
          <w:b/>
          <w:bCs/>
          <w:caps/>
        </w:rPr>
        <w:br/>
      </w:r>
      <w:r w:rsidRPr="002D01E9">
        <w:t>the health and wellbeing of</w:t>
      </w:r>
      <w:r w:rsidR="00567A12">
        <w:t> </w:t>
      </w:r>
      <w:r w:rsidRPr="002D01E9">
        <w:t>women and girls.</w:t>
      </w:r>
    </w:p>
    <w:p w14:paraId="5079C0F7" w14:textId="144AC47E" w:rsidR="004F55F6" w:rsidRPr="002D01E9" w:rsidRDefault="00553742" w:rsidP="00437569">
      <w:pPr>
        <w:pStyle w:val="PhotoInline"/>
      </w:pPr>
      <w:r>
        <w:rPr>
          <w:noProof/>
        </w:rPr>
        <w:drawing>
          <wp:inline distT="0" distB="0" distL="0" distR="0" wp14:anchorId="1360E37A" wp14:editId="64C3B517">
            <wp:extent cx="5758107" cy="3819579"/>
            <wp:effectExtent l="0" t="0" r="0" b="0"/>
            <wp:docPr id="508570376" name="Picture 508570376" descr="Photo. Refer to following caption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70376" name="Picture 7" descr="Photo. Refer to following caption for details."/>
                    <pic:cNvPicPr/>
                  </pic:nvPicPr>
                  <pic:blipFill>
                    <a:blip r:embed="rId21">
                      <a:extLst>
                        <a:ext uri="{28A0092B-C50C-407E-A947-70E740481C1C}">
                          <a14:useLocalDpi xmlns:a14="http://schemas.microsoft.com/office/drawing/2010/main" val="0"/>
                        </a:ext>
                      </a:extLst>
                    </a:blip>
                    <a:stretch>
                      <a:fillRect/>
                    </a:stretch>
                  </pic:blipFill>
                  <pic:spPr>
                    <a:xfrm>
                      <a:off x="0" y="0"/>
                      <a:ext cx="5758107" cy="3819579"/>
                    </a:xfrm>
                    <a:prstGeom prst="rect">
                      <a:avLst/>
                    </a:prstGeom>
                  </pic:spPr>
                </pic:pic>
              </a:graphicData>
            </a:graphic>
          </wp:inline>
        </w:drawing>
      </w:r>
    </w:p>
    <w:p w14:paraId="178BD9B0" w14:textId="77777777" w:rsidR="0091399C" w:rsidRPr="00A92056" w:rsidRDefault="004F55F6">
      <w:pPr>
        <w:pStyle w:val="Caption"/>
        <w:rPr>
          <w:rStyle w:val="Emphasis"/>
        </w:rPr>
      </w:pPr>
      <w:r w:rsidRPr="002D01E9">
        <w:t>Women’s Health East staff members Claire and Esther,</w:t>
      </w:r>
      <w:r w:rsidR="0091399C">
        <w:t xml:space="preserve"> </w:t>
      </w:r>
      <w:r w:rsidRPr="002D01E9">
        <w:t xml:space="preserve">with participants of </w:t>
      </w:r>
      <w:r w:rsidRPr="00A92056">
        <w:rPr>
          <w:rStyle w:val="Emphasis"/>
        </w:rPr>
        <w:t>The Lift Program</w:t>
      </w:r>
    </w:p>
    <w:p w14:paraId="72E36B84" w14:textId="41F2B80E" w:rsidR="004F55F6" w:rsidRPr="002D01E9" w:rsidRDefault="004F55F6" w:rsidP="002D01E9">
      <w:pPr>
        <w:pStyle w:val="BodyText"/>
      </w:pPr>
      <w:r w:rsidRPr="002D01E9">
        <w:t>In Melbourne’s east, women perform higher rates of unpaid labour in the home, are less likely to be in secure employment, and are underrepresented in decision-making positions, when compared with men. Women in the region experience higher rates of workplace sexual harassment and are less likely to report feeling safe when walking alone at night, when compared to men. To achieve gender equality, we must challenge rigid gender stereotypes and roles, and increase women’s social and economic participation and access to resources.</w:t>
      </w:r>
    </w:p>
    <w:p w14:paraId="128CC198" w14:textId="77777777" w:rsidR="0091399C" w:rsidRDefault="004F55F6" w:rsidP="00754155">
      <w:pPr>
        <w:pStyle w:val="Heading2"/>
      </w:pPr>
      <w:r w:rsidRPr="002D01E9">
        <w:t>Advancing gender equality via</w:t>
      </w:r>
      <w:r w:rsidR="0091399C">
        <w:t xml:space="preserve"> </w:t>
      </w:r>
      <w:r w:rsidRPr="002D01E9">
        <w:t>the Gender Equality Act 2020</w:t>
      </w:r>
    </w:p>
    <w:p w14:paraId="4233E6F9" w14:textId="78DB5D07" w:rsidR="004F55F6" w:rsidRPr="002D01E9" w:rsidRDefault="004F55F6" w:rsidP="002D01E9">
      <w:pPr>
        <w:pStyle w:val="BodyText"/>
      </w:pPr>
      <w:r w:rsidRPr="002D01E9">
        <w:t>The public sector has an important role in promoting equality for people of all genders in Melbourne’s east.</w:t>
      </w:r>
      <w:r w:rsidR="0091399C">
        <w:t xml:space="preserve"> </w:t>
      </w:r>
      <w:r w:rsidRPr="002D01E9">
        <w:t xml:space="preserve">In Victoria, the </w:t>
      </w:r>
      <w:r w:rsidRPr="00A92056">
        <w:rPr>
          <w:rStyle w:val="Emphasis"/>
        </w:rPr>
        <w:t>Gender Equality Act 2020</w:t>
      </w:r>
      <w:r w:rsidRPr="002D01E9">
        <w:t xml:space="preserve"> requires certain public sector organisations to take action to advance gender equality in their organisations and through their work. Over the past year, Women’s Health East has actively supported a range of partners to sustainably implement the requirements of the Act through our specialist training and advisory services in intersectional, gender transformative practice. We also </w:t>
      </w:r>
      <w:r w:rsidRPr="002D01E9">
        <w:lastRenderedPageBreak/>
        <w:t xml:space="preserve">supported defined entities through our work as a member of the </w:t>
      </w:r>
      <w:r w:rsidRPr="00A92056">
        <w:rPr>
          <w:rStyle w:val="Emphasis"/>
        </w:rPr>
        <w:t>Action for Gender Equality Partnership</w:t>
      </w:r>
      <w:r w:rsidRPr="002D01E9">
        <w:t>, a consortium of gender equality specialists who are on the Commission for Gender Equality in the Public Sector’s Panel of Providers.</w:t>
      </w:r>
    </w:p>
    <w:p w14:paraId="5C30AF3A" w14:textId="09FECE41" w:rsidR="004F55F6" w:rsidRPr="002D01E9" w:rsidRDefault="004F55F6" w:rsidP="00754155">
      <w:pPr>
        <w:pStyle w:val="Heading2"/>
      </w:pPr>
      <w:r w:rsidRPr="002D01E9">
        <w:t>Gender impact assessment advisory</w:t>
      </w:r>
      <w:r w:rsidR="006638F8">
        <w:br/>
      </w:r>
      <w:r w:rsidRPr="002D01E9">
        <w:t>and consultancy services</w:t>
      </w:r>
    </w:p>
    <w:p w14:paraId="34BFDDFE" w14:textId="77777777" w:rsidR="0091399C" w:rsidRDefault="004F55F6" w:rsidP="002D01E9">
      <w:pPr>
        <w:pStyle w:val="BodyText"/>
      </w:pPr>
      <w:r w:rsidRPr="002D01E9">
        <w:t xml:space="preserve">Gender impact assessments enable organisations to analyse how their work will meet the different requirements of women, </w:t>
      </w:r>
      <w:proofErr w:type="gramStart"/>
      <w:r w:rsidRPr="002D01E9">
        <w:t>men</w:t>
      </w:r>
      <w:proofErr w:type="gramEnd"/>
      <w:r w:rsidRPr="002D01E9">
        <w:t xml:space="preserve"> and gender diverse people. Under the </w:t>
      </w:r>
      <w:r w:rsidRPr="00A92056">
        <w:rPr>
          <w:rStyle w:val="Emphasis"/>
        </w:rPr>
        <w:t>Gender Equality Act 2020</w:t>
      </w:r>
      <w:r w:rsidRPr="002D01E9">
        <w:t xml:space="preserve">, the Victorian public sector, </w:t>
      </w:r>
      <w:proofErr w:type="gramStart"/>
      <w:r w:rsidRPr="002D01E9">
        <w:t>universities</w:t>
      </w:r>
      <w:proofErr w:type="gramEnd"/>
      <w:r w:rsidRPr="002D01E9">
        <w:t xml:space="preserve"> and local councils, known as defined entities, must conduct gender impact assessments on their policies, programs and services that are new or up for review and that directly and significantly impact the public.</w:t>
      </w:r>
    </w:p>
    <w:p w14:paraId="7E44FAC6" w14:textId="77777777" w:rsidR="0091399C" w:rsidRDefault="004F55F6" w:rsidP="002D01E9">
      <w:pPr>
        <w:pStyle w:val="BodyText"/>
      </w:pPr>
      <w:r w:rsidRPr="002D01E9">
        <w:t>Women’s Health East was engaged by Yarra Ranges Council to undertake a review of the gender impact assessment for the Warburton Mountain Bike Destination. This world-class mountain biking destination in the Yarra Ranges is expected to create 160 new local jobs and generate $31.2 million in economic spend within the region each year. Our team provided a series of reports to support council to ensure that people of all genders can equitably share in the health, social and economic benefits of the Warburton Mountain Bike Destination.</w:t>
      </w:r>
    </w:p>
    <w:p w14:paraId="6578B43C" w14:textId="77777777" w:rsidR="0091399C" w:rsidRDefault="004F55F6" w:rsidP="002D01E9">
      <w:pPr>
        <w:pStyle w:val="BodyText"/>
      </w:pPr>
      <w:r w:rsidRPr="002D01E9">
        <w:t xml:space="preserve">We worked with Yarra Ranges Council to enhance the Belgrave South Recreation Reserve by conducting a gender equity walk to explore local women’s experiences, </w:t>
      </w:r>
      <w:proofErr w:type="gramStart"/>
      <w:r w:rsidRPr="002D01E9">
        <w:t>thoughts</w:t>
      </w:r>
      <w:proofErr w:type="gramEnd"/>
      <w:r w:rsidRPr="002D01E9">
        <w:t xml:space="preserve"> and future needs for the space. We provided council with a report outlining recommendations on the specific needs of women and girls when redesigning the reserve.</w:t>
      </w:r>
    </w:p>
    <w:p w14:paraId="2BBB8D19" w14:textId="37557BBC" w:rsidR="004F55F6" w:rsidRPr="002D01E9" w:rsidRDefault="004F55F6" w:rsidP="002D01E9">
      <w:pPr>
        <w:pStyle w:val="BodyText"/>
      </w:pPr>
      <w:r w:rsidRPr="002D01E9">
        <w:t>We were engaged by Box Hill Institute to undertake a gender impact assessment on their recruitment and selection policy to support equitable recruitment practices for people of all genders and intersectional attributes, and further support their commitment to diversity and inclusion in the workforce.</w:t>
      </w:r>
    </w:p>
    <w:p w14:paraId="5520C3AF" w14:textId="6710BE82" w:rsidR="004F55F6" w:rsidRPr="002D01E9" w:rsidRDefault="004F55F6" w:rsidP="002D01E9">
      <w:pPr>
        <w:pStyle w:val="BodyText"/>
      </w:pPr>
      <w:r w:rsidRPr="002D01E9">
        <w:t>We also developed a gender impact assessment case study on a kerbside waste and recycling collection service for the Commission for Gender Equality in the Public Sector. This</w:t>
      </w:r>
      <w:r w:rsidR="00553742">
        <w:t> </w:t>
      </w:r>
      <w:r w:rsidRPr="002D01E9">
        <w:t>case study is part of a suite of tools available on the Commission’s website that can support defined entities to undertake gender impact assessments.</w:t>
      </w:r>
    </w:p>
    <w:p w14:paraId="4825A5AB" w14:textId="77777777" w:rsidR="0091399C" w:rsidRDefault="004F55F6" w:rsidP="00754155">
      <w:pPr>
        <w:pStyle w:val="Heading2"/>
      </w:pPr>
      <w:r w:rsidRPr="002D01E9">
        <w:t xml:space="preserve">Gender equality capability building </w:t>
      </w:r>
      <w:proofErr w:type="gramStart"/>
      <w:r w:rsidRPr="002D01E9">
        <w:t>training</w:t>
      </w:r>
      <w:proofErr w:type="gramEnd"/>
    </w:p>
    <w:p w14:paraId="37172CD8" w14:textId="4E69DABE" w:rsidR="0091399C" w:rsidRDefault="004F55F6" w:rsidP="002D01E9">
      <w:pPr>
        <w:pStyle w:val="BodyText"/>
      </w:pPr>
      <w:r w:rsidRPr="002D01E9">
        <w:t>Women’s Health East facilitated introductory and applied gender impact assessment training</w:t>
      </w:r>
      <w:r w:rsidR="00553742">
        <w:t> </w:t>
      </w:r>
      <w:r w:rsidRPr="002D01E9">
        <w:t xml:space="preserve">to support organisations to build the capability of executive leaders, </w:t>
      </w:r>
      <w:proofErr w:type="gramStart"/>
      <w:r w:rsidRPr="002D01E9">
        <w:t>managers</w:t>
      </w:r>
      <w:proofErr w:type="gramEnd"/>
      <w:r w:rsidRPr="002D01E9">
        <w:t xml:space="preserve"> and practitioners to conduct intersectional gender impact assessments and implement their Gender Equality Action Plans.</w:t>
      </w:r>
    </w:p>
    <w:p w14:paraId="61FF26CF" w14:textId="77777777" w:rsidR="0091399C" w:rsidRDefault="004F55F6" w:rsidP="002D01E9">
      <w:pPr>
        <w:pStyle w:val="BodyText"/>
      </w:pPr>
      <w:r w:rsidRPr="002D01E9">
        <w:t>Our staff delivered a webinar for Victorian defined entities to increase participant understanding, confidence and motivation to implement their organisation’s Gender Equality Action Plan. The 90 participants included staff of public entities, public service bodies and local councils.</w:t>
      </w:r>
    </w:p>
    <w:p w14:paraId="299A71DD" w14:textId="57C3DF84" w:rsidR="0091399C" w:rsidRDefault="004F55F6" w:rsidP="002D01E9">
      <w:pPr>
        <w:pStyle w:val="BodyText"/>
      </w:pPr>
      <w:r w:rsidRPr="002D01E9">
        <w:lastRenderedPageBreak/>
        <w:t>This year, we worked with the Office for Women in Sport and Recreation on the rollout of</w:t>
      </w:r>
      <w:r w:rsidR="00341E16">
        <w:t> </w:t>
      </w:r>
      <w:r w:rsidRPr="002D01E9">
        <w:t xml:space="preserve">the </w:t>
      </w:r>
      <w:r w:rsidRPr="002D01E9">
        <w:rPr>
          <w:rFonts w:ascii="Calibri-Italic" w:hAnsi="Calibri-Italic" w:cs="Calibri-Italic"/>
          <w:i/>
          <w:iCs/>
        </w:rPr>
        <w:t>Fair Access Policy Roadmap</w:t>
      </w:r>
      <w:r w:rsidRPr="002D01E9">
        <w:t xml:space="preserve"> through the delivery of nine gender impact assessment training sessions to approximately 250 local government staff.</w:t>
      </w:r>
    </w:p>
    <w:p w14:paraId="54C0FB7C" w14:textId="77777777" w:rsidR="00740E6C" w:rsidRDefault="004F55F6" w:rsidP="002D01E9">
      <w:pPr>
        <w:pStyle w:val="BodyText"/>
      </w:pPr>
      <w:r w:rsidRPr="002D01E9">
        <w:t>We also facilitated training on gender impact assessments for over 60 staff from Yarra Ranges Council, and for staff from the Transport Accident Commission.</w:t>
      </w:r>
    </w:p>
    <w:p w14:paraId="5B59211C" w14:textId="0A75656F" w:rsidR="006A2833" w:rsidRPr="001D7158" w:rsidRDefault="006A2833" w:rsidP="001D7158">
      <w:pPr>
        <w:pStyle w:val="Quote"/>
      </w:pPr>
      <w:r w:rsidRPr="001D7158">
        <w:t>“This training was a tangible catalyst for starting conversations in sporting clubs with very real outcomes that provide ongoing dialogue opportunities.”</w:t>
      </w:r>
    </w:p>
    <w:p w14:paraId="763E29C3" w14:textId="77777777" w:rsidR="00740E6C" w:rsidRDefault="006A2833">
      <w:pPr>
        <w:pStyle w:val="QuoteName"/>
      </w:pPr>
      <w:r w:rsidRPr="002D01E9">
        <w:t>Training participant</w:t>
      </w:r>
    </w:p>
    <w:p w14:paraId="2B9E2A6D" w14:textId="0491463D" w:rsidR="004F55F6" w:rsidRPr="002D01E9" w:rsidRDefault="00553742" w:rsidP="00437569">
      <w:pPr>
        <w:pStyle w:val="PhotoInline"/>
      </w:pPr>
      <w:r>
        <w:rPr>
          <w:noProof/>
        </w:rPr>
        <w:drawing>
          <wp:inline distT="0" distB="0" distL="0" distR="0" wp14:anchorId="544056B8" wp14:editId="3BF9ECAC">
            <wp:extent cx="3960000" cy="2341440"/>
            <wp:effectExtent l="0" t="0" r="2540" b="1905"/>
            <wp:docPr id="897487236" name="Picture 897487236" descr="Photo. Refer to following caption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87236" name="Picture 8" descr="Photo. Refer to following caption for details."/>
                    <pic:cNvPicPr/>
                  </pic:nvPicPr>
                  <pic:blipFill>
                    <a:blip r:embed="rId22">
                      <a:extLst>
                        <a:ext uri="{28A0092B-C50C-407E-A947-70E740481C1C}">
                          <a14:useLocalDpi xmlns:a14="http://schemas.microsoft.com/office/drawing/2010/main" val="0"/>
                        </a:ext>
                      </a:extLst>
                    </a:blip>
                    <a:stretch>
                      <a:fillRect/>
                    </a:stretch>
                  </pic:blipFill>
                  <pic:spPr>
                    <a:xfrm>
                      <a:off x="0" y="0"/>
                      <a:ext cx="3960000" cy="2341440"/>
                    </a:xfrm>
                    <a:prstGeom prst="rect">
                      <a:avLst/>
                    </a:prstGeom>
                  </pic:spPr>
                </pic:pic>
              </a:graphicData>
            </a:graphic>
          </wp:inline>
        </w:drawing>
      </w:r>
    </w:p>
    <w:p w14:paraId="6DCE5EC7" w14:textId="42DDB793" w:rsidR="004F55F6" w:rsidRPr="002D01E9" w:rsidRDefault="004F55F6">
      <w:pPr>
        <w:pStyle w:val="Caption"/>
      </w:pPr>
      <w:r w:rsidRPr="002D01E9">
        <w:t xml:space="preserve">Women’s Health East staff and Board with Manningham </w:t>
      </w:r>
      <w:r w:rsidR="00553742">
        <w:br/>
      </w:r>
      <w:r w:rsidRPr="002D01E9">
        <w:t>City Council staff and Mayor Cr Deirdre Diamante</w:t>
      </w:r>
    </w:p>
    <w:p w14:paraId="71DAE494" w14:textId="77777777" w:rsidR="0091399C" w:rsidRDefault="004F55F6" w:rsidP="00754155">
      <w:pPr>
        <w:pStyle w:val="Heading2"/>
      </w:pPr>
      <w:r w:rsidRPr="002D01E9">
        <w:t>Taking Action to Combat Racism</w:t>
      </w:r>
    </w:p>
    <w:p w14:paraId="0AE84E6C" w14:textId="77777777" w:rsidR="00740E6C" w:rsidRDefault="004F55F6" w:rsidP="002D01E9">
      <w:pPr>
        <w:pStyle w:val="BodyText"/>
      </w:pPr>
      <w:r w:rsidRPr="00A92056">
        <w:rPr>
          <w:rStyle w:val="Emphasis"/>
        </w:rPr>
        <w:t>Taking Action to Combat Racism</w:t>
      </w:r>
      <w:r w:rsidRPr="002D01E9">
        <w:t xml:space="preserve"> works with Chinese women to understand their experiences of racism and co-design strategies to prevent race-based discrimination. This initiative aims to enhance the wellbeing of Mandarin-speaking women by increasing their social connection and engagement in community life. The project delivered two workshops on racism and mental health reaching 28 Chinese women as well as five focus groups with 19 Chinese community members that will inform the co-design of an anti-discrimination campaign.</w:t>
      </w:r>
    </w:p>
    <w:p w14:paraId="396EB920" w14:textId="103636FD" w:rsidR="006A2833" w:rsidRPr="002D01E9" w:rsidRDefault="006A2833" w:rsidP="001D7158">
      <w:pPr>
        <w:pStyle w:val="Quote"/>
      </w:pPr>
      <w:r w:rsidRPr="002D01E9">
        <w:t>“I heard stories about racial discrimination within the community, especially during the pandemic. I wanted to bring those voices into this project and, at the same time, share my own experiences.”</w:t>
      </w:r>
    </w:p>
    <w:p w14:paraId="0EF16920" w14:textId="77777777" w:rsidR="00740E6C" w:rsidRDefault="006A2833">
      <w:pPr>
        <w:pStyle w:val="QuoteName"/>
      </w:pPr>
      <w:r w:rsidRPr="002D01E9">
        <w:t>Project participant</w:t>
      </w:r>
    </w:p>
    <w:p w14:paraId="47771FD8" w14:textId="49D51773" w:rsidR="0091399C" w:rsidRDefault="004F55F6" w:rsidP="00754155">
      <w:pPr>
        <w:pStyle w:val="Heading2"/>
      </w:pPr>
      <w:r w:rsidRPr="002D01E9">
        <w:lastRenderedPageBreak/>
        <w:t>A gender transformative approach to mental health promotion practice</w:t>
      </w:r>
    </w:p>
    <w:p w14:paraId="71474F3F" w14:textId="36A30B87" w:rsidR="00740E6C" w:rsidRDefault="004F55F6" w:rsidP="002D01E9">
      <w:pPr>
        <w:pStyle w:val="BodyText"/>
      </w:pPr>
      <w:r w:rsidRPr="002D01E9">
        <w:t>We delivered a two-part webinar series aimed at building the capacity and knowledge of</w:t>
      </w:r>
      <w:r w:rsidR="00341E16">
        <w:t> </w:t>
      </w:r>
      <w:r w:rsidRPr="002D01E9">
        <w:t>practitioners to understand the determinants of women’s mental health and gender-transformative and culturally safe mental health promotion practice. The webinars were delivered to 74 participants.</w:t>
      </w:r>
    </w:p>
    <w:p w14:paraId="54345FC4" w14:textId="576C5009" w:rsidR="006A2833" w:rsidRPr="002D01E9" w:rsidRDefault="006A2833" w:rsidP="001D7158">
      <w:pPr>
        <w:pStyle w:val="Quote"/>
      </w:pPr>
      <w:r w:rsidRPr="002D01E9">
        <w:t>“I appreciated being taken from an introduction to gender-transformative practice, to key issues in migrant and refugee women’s mental health and considerations for mental health services…</w:t>
      </w:r>
    </w:p>
    <w:p w14:paraId="784AB598" w14:textId="77777777" w:rsidR="006A2833" w:rsidRPr="002D01E9" w:rsidRDefault="006A2833" w:rsidP="001D7158">
      <w:pPr>
        <w:pStyle w:val="Quote"/>
      </w:pPr>
      <w:r w:rsidRPr="002D01E9">
        <w:t>It was just wonderful to see how some of the health promotion principles were applied in practice.”</w:t>
      </w:r>
    </w:p>
    <w:p w14:paraId="59EB41DC" w14:textId="77777777" w:rsidR="00740E6C" w:rsidRDefault="006A2833">
      <w:pPr>
        <w:pStyle w:val="QuoteName"/>
      </w:pPr>
      <w:r w:rsidRPr="002D01E9">
        <w:t>Webinar participant</w:t>
      </w:r>
    </w:p>
    <w:p w14:paraId="38601D4A" w14:textId="5E5ABC00" w:rsidR="004F55F6" w:rsidRPr="002D01E9" w:rsidRDefault="004F55F6" w:rsidP="00754155">
      <w:pPr>
        <w:pStyle w:val="Heading2"/>
      </w:pPr>
      <w:r w:rsidRPr="002D01E9">
        <w:t>Building gender equitable maternal and child health services</w:t>
      </w:r>
    </w:p>
    <w:p w14:paraId="5A506737" w14:textId="77777777" w:rsidR="004F55F6" w:rsidRPr="002D01E9" w:rsidRDefault="004F55F6" w:rsidP="002D01E9">
      <w:pPr>
        <w:pStyle w:val="BodyText"/>
      </w:pPr>
      <w:r w:rsidRPr="002D01E9">
        <w:t xml:space="preserve">We partnered with </w:t>
      </w:r>
      <w:proofErr w:type="spellStart"/>
      <w:r w:rsidRPr="002D01E9">
        <w:t>healthAbility</w:t>
      </w:r>
      <w:proofErr w:type="spellEnd"/>
      <w:r w:rsidRPr="002D01E9">
        <w:t xml:space="preserve"> to deliver a forum to support maternal and child health practitioners from local councils across Melbourne’s east to explore how gender equitable practice can be embedded into postnatal maternal and child health services. This work came about through Women’s Health East’s </w:t>
      </w:r>
      <w:r w:rsidRPr="00A92056">
        <w:rPr>
          <w:rStyle w:val="Emphasis"/>
        </w:rPr>
        <w:t>Parenting in a Pandemic: Women’s Mental Health and Wellbeing During COVID-19</w:t>
      </w:r>
      <w:r w:rsidRPr="002D01E9">
        <w:t xml:space="preserve"> research report. This report, released in 2022, highlighted the need to integrate gender equality into postnatal maternal and child health services.</w:t>
      </w:r>
    </w:p>
    <w:p w14:paraId="5E746C10" w14:textId="74534186" w:rsidR="0091399C" w:rsidRDefault="004F55F6" w:rsidP="00754155">
      <w:pPr>
        <w:pStyle w:val="Heading2"/>
      </w:pPr>
      <w:r w:rsidRPr="002D01E9">
        <w:t>Advancing refugee and migrant women’s</w:t>
      </w:r>
      <w:r w:rsidR="00341E16">
        <w:br/>
      </w:r>
      <w:r w:rsidRPr="002D01E9">
        <w:t>mental health and wellbeing</w:t>
      </w:r>
    </w:p>
    <w:p w14:paraId="30F88923" w14:textId="400D6F52" w:rsidR="004F55F6" w:rsidRPr="002D01E9" w:rsidRDefault="004F55F6" w:rsidP="002D01E9">
      <w:pPr>
        <w:pStyle w:val="BodyText"/>
      </w:pPr>
      <w:r w:rsidRPr="002D01E9">
        <w:t>Women’s Health East’s Bicultural Workers deliver culturally appropriate, evidence-based, in-language health promotion programs to Mandarin and Hakha-Chin speaking refugee and migrant women. These programs aim to promote the mental health and wellbeing of participants and to advance gender equality in their communities. This year our staff facilitated six capability building focus groups with 37 refugee and migrant women. This provided opportunities for women’s social participation and skill building as well as a platform for the co-design of our programs.</w:t>
      </w:r>
    </w:p>
    <w:p w14:paraId="65313BB3" w14:textId="77777777" w:rsidR="0091399C" w:rsidRDefault="004F55F6" w:rsidP="00754155">
      <w:pPr>
        <w:pStyle w:val="Heading2"/>
      </w:pPr>
      <w:r w:rsidRPr="002D01E9">
        <w:t>The Lift Program</w:t>
      </w:r>
    </w:p>
    <w:p w14:paraId="6D953E79" w14:textId="77777777" w:rsidR="00740E6C" w:rsidRDefault="004F55F6" w:rsidP="002D01E9">
      <w:pPr>
        <w:pStyle w:val="BodyText"/>
      </w:pPr>
      <w:r w:rsidRPr="002D01E9">
        <w:t xml:space="preserve">The </w:t>
      </w:r>
      <w:r w:rsidRPr="00A92056">
        <w:rPr>
          <w:rStyle w:val="Emphasis"/>
        </w:rPr>
        <w:t>Lift Program</w:t>
      </w:r>
      <w:r w:rsidRPr="002D01E9">
        <w:t xml:space="preserve"> worked with older Mandarin-speaking women to improve their mental health and wellbeing. The six-session in-language program was delivered to 106 participants who reported that the program increased their knowledge about mental health and wellbeing, confidence to participate in the community, and access to local mental health, ageing and family violence services.</w:t>
      </w:r>
    </w:p>
    <w:p w14:paraId="031FFD40" w14:textId="2DD2084D" w:rsidR="006A2833" w:rsidRDefault="006A2833" w:rsidP="001D7158">
      <w:pPr>
        <w:pStyle w:val="Quote"/>
      </w:pPr>
      <w:r w:rsidRPr="002D01E9">
        <w:lastRenderedPageBreak/>
        <w:t>“As a new migrant, I want to participate in the community, but I just don’t know how. Now I know where the platform is, that is, through your organisation and this program.”</w:t>
      </w:r>
    </w:p>
    <w:p w14:paraId="13ACB0CB" w14:textId="77777777" w:rsidR="00740E6C" w:rsidRDefault="006A2833">
      <w:pPr>
        <w:pStyle w:val="QuoteName"/>
      </w:pPr>
      <w:r w:rsidRPr="002D01E9">
        <w:t>Program participant</w:t>
      </w:r>
    </w:p>
    <w:p w14:paraId="28CC9831" w14:textId="314A8A69" w:rsidR="0091399C" w:rsidRDefault="004F55F6" w:rsidP="00754155">
      <w:pPr>
        <w:pStyle w:val="Heading2"/>
      </w:pPr>
      <w:r w:rsidRPr="002D01E9">
        <w:t>The Five Rhythms to Mental Wellbeing</w:t>
      </w:r>
    </w:p>
    <w:p w14:paraId="6EE223D4" w14:textId="77777777" w:rsidR="00740E6C" w:rsidRDefault="004F55F6" w:rsidP="002D01E9">
      <w:pPr>
        <w:pStyle w:val="BodyText"/>
        <w:rPr>
          <w:caps/>
          <w:sz w:val="12"/>
          <w:szCs w:val="12"/>
        </w:rPr>
      </w:pPr>
      <w:r w:rsidRPr="002D01E9">
        <w:t>This in-language program, delivered in partnership with the Migrant Information Centre, worked with older Chinese women to increase their social inclusion and reduce stigma associated with poor mental health. The six-week program was delivered to 71 participants and covered topics including mental health literacy, managing stress and self-care, healthy family relationships, and social inclusion.</w:t>
      </w:r>
    </w:p>
    <w:p w14:paraId="1BA585DD" w14:textId="2AAB5B18" w:rsidR="006A2833" w:rsidRDefault="006A2833" w:rsidP="001D7158">
      <w:pPr>
        <w:pStyle w:val="Quote"/>
      </w:pPr>
      <w:r w:rsidRPr="002D01E9">
        <w:t xml:space="preserve"> “Prior to this program, I have been feeling isolated at home for years. I was so </w:t>
      </w:r>
      <w:proofErr w:type="gramStart"/>
      <w:r w:rsidRPr="002D01E9">
        <w:t>stuck</w:t>
      </w:r>
      <w:proofErr w:type="gramEnd"/>
      <w:r w:rsidRPr="002D01E9">
        <w:t xml:space="preserve"> and I couldn’t see hope. The program has helped me walk out of my home and start making new friends. Finally, I feel I</w:t>
      </w:r>
      <w:r w:rsidR="00341E16">
        <w:t> </w:t>
      </w:r>
      <w:r w:rsidRPr="002D01E9">
        <w:t>can live again.”</w:t>
      </w:r>
    </w:p>
    <w:p w14:paraId="22E2583B" w14:textId="77777777" w:rsidR="00740E6C" w:rsidRDefault="006A2833">
      <w:pPr>
        <w:pStyle w:val="QuoteName"/>
      </w:pPr>
      <w:r w:rsidRPr="002D01E9">
        <w:t>Program participant</w:t>
      </w:r>
    </w:p>
    <w:p w14:paraId="45A2031E" w14:textId="2229D582" w:rsidR="004F55F6" w:rsidRPr="002D01E9" w:rsidRDefault="00553742" w:rsidP="00437569">
      <w:pPr>
        <w:pStyle w:val="PhotoInline"/>
      </w:pPr>
      <w:r>
        <w:rPr>
          <w:noProof/>
        </w:rPr>
        <w:drawing>
          <wp:inline distT="0" distB="0" distL="0" distR="0" wp14:anchorId="39F099AB" wp14:editId="62B0E0D1">
            <wp:extent cx="3960000" cy="2971440"/>
            <wp:effectExtent l="0" t="0" r="2540" b="635"/>
            <wp:docPr id="574383958" name="Picture 574383958" descr="Photo. Refer to following caption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83958" name="Picture 9" descr="Photo. Refer to following caption for details."/>
                    <pic:cNvPicPr/>
                  </pic:nvPicPr>
                  <pic:blipFill>
                    <a:blip r:embed="rId23">
                      <a:extLst>
                        <a:ext uri="{28A0092B-C50C-407E-A947-70E740481C1C}">
                          <a14:useLocalDpi xmlns:a14="http://schemas.microsoft.com/office/drawing/2010/main" val="0"/>
                        </a:ext>
                      </a:extLst>
                    </a:blip>
                    <a:stretch>
                      <a:fillRect/>
                    </a:stretch>
                  </pic:blipFill>
                  <pic:spPr>
                    <a:xfrm>
                      <a:off x="0" y="0"/>
                      <a:ext cx="3960000" cy="2971440"/>
                    </a:xfrm>
                    <a:prstGeom prst="rect">
                      <a:avLst/>
                    </a:prstGeom>
                  </pic:spPr>
                </pic:pic>
              </a:graphicData>
            </a:graphic>
          </wp:inline>
        </w:drawing>
      </w:r>
    </w:p>
    <w:p w14:paraId="735E676B" w14:textId="29FA985F" w:rsidR="004F55F6" w:rsidRPr="002D01E9" w:rsidRDefault="004F55F6">
      <w:pPr>
        <w:pStyle w:val="Caption"/>
      </w:pPr>
      <w:r w:rsidRPr="002D01E9">
        <w:t xml:space="preserve">Women’s Health East staff member Esther, with participants </w:t>
      </w:r>
      <w:r w:rsidR="00553742">
        <w:br/>
      </w:r>
      <w:r w:rsidRPr="002D01E9">
        <w:t xml:space="preserve">of the </w:t>
      </w:r>
      <w:r w:rsidRPr="00A92056">
        <w:rPr>
          <w:rStyle w:val="Emphasis"/>
        </w:rPr>
        <w:t>Five Rhythms to Mental Wellbeing</w:t>
      </w:r>
      <w:r w:rsidRPr="002D01E9">
        <w:t xml:space="preserve"> program</w:t>
      </w:r>
    </w:p>
    <w:p w14:paraId="1056DEDF" w14:textId="77777777" w:rsidR="00341E16" w:rsidRPr="00341E16" w:rsidRDefault="00341E16" w:rsidP="00341E16">
      <w:pPr>
        <w:pStyle w:val="BodyText"/>
      </w:pPr>
      <w:r w:rsidRPr="00341E16">
        <w:br w:type="page"/>
      </w:r>
    </w:p>
    <w:p w14:paraId="1652C015" w14:textId="73CCBC0B" w:rsidR="0091399C" w:rsidRDefault="004F55F6" w:rsidP="00754155">
      <w:pPr>
        <w:pStyle w:val="Heading2"/>
      </w:pPr>
      <w:r w:rsidRPr="002D01E9">
        <w:lastRenderedPageBreak/>
        <w:t>Women’s mental health education and promotion programs</w:t>
      </w:r>
    </w:p>
    <w:p w14:paraId="2C7327EF" w14:textId="77777777" w:rsidR="0091399C" w:rsidRDefault="004F55F6" w:rsidP="002D01E9">
      <w:pPr>
        <w:pStyle w:val="BodyText"/>
      </w:pPr>
      <w:r w:rsidRPr="002D01E9">
        <w:t xml:space="preserve">Our Bicultural Workers delivered multiple health education sessions for Mandarin-speaking women. This included two in-language workshops on mental health and healthy ageing delivered to 37 Mandarin-speaking women aged 60 years and over. We also delivered a four-session program to 90 Mandarin-speaking women that focused on mental health literacy, healthy </w:t>
      </w:r>
      <w:proofErr w:type="gramStart"/>
      <w:r w:rsidRPr="002D01E9">
        <w:t>ageing</w:t>
      </w:r>
      <w:proofErr w:type="gramEnd"/>
      <w:r w:rsidRPr="002D01E9">
        <w:t xml:space="preserve"> and self-care strategies.</w:t>
      </w:r>
    </w:p>
    <w:p w14:paraId="363F43B6" w14:textId="466857A6" w:rsidR="0091399C" w:rsidRDefault="004F55F6" w:rsidP="002D01E9">
      <w:pPr>
        <w:pStyle w:val="BodyText"/>
      </w:pPr>
      <w:r w:rsidRPr="002D01E9">
        <w:t>Over 100 Mandarin-speaking women with children participated in our nine-session parental mental health promotion program. The program focused on mental health literacy, stages of</w:t>
      </w:r>
      <w:r w:rsidR="00341E16">
        <w:t> </w:t>
      </w:r>
      <w:r w:rsidRPr="002D01E9">
        <w:t>childhood development and self-care strategies. Participants reported feeling more confident to talk about mental health and said they benefited from the social connections formed during the program.</w:t>
      </w:r>
    </w:p>
    <w:p w14:paraId="6BA20A17" w14:textId="77777777" w:rsidR="00740E6C" w:rsidRDefault="004F55F6" w:rsidP="002D01E9">
      <w:pPr>
        <w:pStyle w:val="BodyText"/>
      </w:pPr>
      <w:r w:rsidRPr="002D01E9">
        <w:t>We also delivered three in-language health education sessions to 24 Hakha-Chin speaking women. These sessions focused on mental health literacy, healthy relationships and understanding the impact of family violence and gender inequality on women’s mental health and wellbeing.</w:t>
      </w:r>
    </w:p>
    <w:p w14:paraId="743447F6" w14:textId="4D110104" w:rsidR="006A2833" w:rsidRPr="002D01E9" w:rsidRDefault="006A2833" w:rsidP="001D7158">
      <w:pPr>
        <w:pStyle w:val="Quote"/>
      </w:pPr>
      <w:r w:rsidRPr="002D01E9">
        <w:t>“We are glad to see that you support Hakha Chin-speaking women, especially by running mental health information sessions in our own</w:t>
      </w:r>
      <w:r w:rsidR="00341E16">
        <w:t> </w:t>
      </w:r>
      <w:r w:rsidRPr="002D01E9">
        <w:t>language.”</w:t>
      </w:r>
    </w:p>
    <w:p w14:paraId="4F8C2402" w14:textId="77777777" w:rsidR="00740E6C" w:rsidRDefault="006A2833">
      <w:pPr>
        <w:pStyle w:val="QuoteName"/>
      </w:pPr>
      <w:r w:rsidRPr="002D01E9">
        <w:t>Program participant</w:t>
      </w:r>
    </w:p>
    <w:p w14:paraId="329ED36C" w14:textId="605FA00E" w:rsidR="0091399C" w:rsidRDefault="004F55F6" w:rsidP="00754155">
      <w:pPr>
        <w:pStyle w:val="Heading2"/>
      </w:pPr>
      <w:r w:rsidRPr="002D01E9">
        <w:t>Supporting catchment and regional planning</w:t>
      </w:r>
    </w:p>
    <w:p w14:paraId="3252903B" w14:textId="2060C953" w:rsidR="0091399C" w:rsidRDefault="004F55F6" w:rsidP="002D01E9">
      <w:pPr>
        <w:pStyle w:val="BodyText"/>
      </w:pPr>
      <w:r w:rsidRPr="002D01E9">
        <w:t xml:space="preserve">Women’s Health East provided expert women’s health advice to over 35 regional and </w:t>
      </w:r>
      <w:r w:rsidR="00341E16">
        <w:br/>
      </w:r>
      <w:r w:rsidRPr="002D01E9">
        <w:t>state-wide committees and working groups, including support to local council municipal public health and wellbeing planning and committee meetings.</w:t>
      </w:r>
    </w:p>
    <w:p w14:paraId="0DE69432" w14:textId="77777777" w:rsidR="0091399C" w:rsidRDefault="004F55F6" w:rsidP="002D01E9">
      <w:pPr>
        <w:pStyle w:val="BodyText"/>
      </w:pPr>
      <w:r w:rsidRPr="002D01E9">
        <w:t xml:space="preserve">We partnered with the </w:t>
      </w:r>
      <w:proofErr w:type="gramStart"/>
      <w:r w:rsidRPr="002D01E9">
        <w:t>North Eastern</w:t>
      </w:r>
      <w:proofErr w:type="gramEnd"/>
      <w:r w:rsidRPr="002D01E9">
        <w:t xml:space="preserve"> Public Health Unit to provide specialist gender equality expertise on the development of their catchment planning process. Our team attended briefings and sector workshops, participated in surveys and listening labs, and attended the </w:t>
      </w:r>
      <w:proofErr w:type="gramStart"/>
      <w:r w:rsidRPr="002D01E9">
        <w:t>North Eastern</w:t>
      </w:r>
      <w:proofErr w:type="gramEnd"/>
      <w:r w:rsidRPr="002D01E9">
        <w:t xml:space="preserve"> Public Health Unit’s executive and program control groups and committees to influence the regional catchment plan and its priorities.</w:t>
      </w:r>
    </w:p>
    <w:p w14:paraId="622A02AA" w14:textId="2473EA0C" w:rsidR="004F55F6" w:rsidRPr="002D01E9" w:rsidRDefault="004F55F6" w:rsidP="002D01E9">
      <w:pPr>
        <w:pStyle w:val="BodyText"/>
      </w:pPr>
      <w:r w:rsidRPr="002D01E9">
        <w:t xml:space="preserve">To ensure that catchment and regional structures and partnerships are aligned, the </w:t>
      </w:r>
      <w:proofErr w:type="gramStart"/>
      <w:r w:rsidRPr="002D01E9">
        <w:t>North Eastern</w:t>
      </w:r>
      <w:proofErr w:type="gramEnd"/>
      <w:r w:rsidRPr="002D01E9">
        <w:t xml:space="preserve"> Public Health Unit is also a member of several regional strategy committees and working groups led by Women’s Health East. This integration of the primary prevention system architecture enables effective coordination of primary prevention activities across the catchment and region to maximise impact and reach.</w:t>
      </w:r>
    </w:p>
    <w:p w14:paraId="0AFFFEEF" w14:textId="77777777" w:rsidR="00341E16" w:rsidRPr="00341E16" w:rsidRDefault="00341E16" w:rsidP="00341E16">
      <w:pPr>
        <w:pStyle w:val="BodyText"/>
      </w:pPr>
      <w:r w:rsidRPr="00341E16">
        <w:br w:type="page"/>
      </w:r>
    </w:p>
    <w:p w14:paraId="00B525F4" w14:textId="3C184AF2" w:rsidR="004F55F6" w:rsidRPr="002D01E9" w:rsidRDefault="004F55F6" w:rsidP="00754155">
      <w:pPr>
        <w:pStyle w:val="Heading2"/>
      </w:pPr>
      <w:r w:rsidRPr="002D01E9">
        <w:lastRenderedPageBreak/>
        <w:t>International Women’s Day</w:t>
      </w:r>
    </w:p>
    <w:p w14:paraId="03B8D31D" w14:textId="77777777" w:rsidR="0091399C" w:rsidRDefault="004F55F6" w:rsidP="002D01E9">
      <w:pPr>
        <w:pStyle w:val="BodyText"/>
      </w:pPr>
      <w:r w:rsidRPr="002D01E9">
        <w:t xml:space="preserve">We led the </w:t>
      </w:r>
      <w:r w:rsidRPr="00A92056">
        <w:rPr>
          <w:rStyle w:val="Emphasis"/>
        </w:rPr>
        <w:t>Cracking the Code</w:t>
      </w:r>
      <w:r w:rsidRPr="002D01E9">
        <w:t xml:space="preserve"> social media campaign on </w:t>
      </w:r>
      <w:r w:rsidRPr="00A92056">
        <w:rPr>
          <w:rStyle w:val="Emphasis"/>
        </w:rPr>
        <w:t>International Women’s Day</w:t>
      </w:r>
      <w:r w:rsidRPr="002D01E9">
        <w:t>. The campaign educated and inspired community members to understand how women’s and girls’ increased participation in science, technology, engineering, and mathematics (STEM) industries is critical to building an inclusive and diverse workforce. The campaign reached over 2,000 people across our social media channels.</w:t>
      </w:r>
    </w:p>
    <w:p w14:paraId="62E9AE05" w14:textId="77777777" w:rsidR="0091399C" w:rsidRDefault="004F55F6" w:rsidP="002D01E9">
      <w:pPr>
        <w:pStyle w:val="BodyText"/>
      </w:pPr>
      <w:r w:rsidRPr="002D01E9">
        <w:t xml:space="preserve">We facilitated a workplace gender equality and bystander action workshop for Box Hill Institute staff. Our staff also attended local and regional </w:t>
      </w:r>
      <w:r w:rsidRPr="002D01E9">
        <w:rPr>
          <w:rFonts w:ascii="Calibri-Italic" w:hAnsi="Calibri-Italic" w:cs="Calibri-Italic"/>
          <w:i/>
          <w:iCs/>
        </w:rPr>
        <w:t>International Women’s Day</w:t>
      </w:r>
      <w:r w:rsidRPr="002D01E9">
        <w:t xml:space="preserve"> events that showcased the unique skills and knowledge of women working in STEM.</w:t>
      </w:r>
    </w:p>
    <w:p w14:paraId="0EFE8D69" w14:textId="232C5418" w:rsidR="004F55F6" w:rsidRPr="002D01E9" w:rsidRDefault="004F55F6" w:rsidP="002D01E9">
      <w:pPr>
        <w:pStyle w:val="Heading1"/>
      </w:pPr>
      <w:bookmarkStart w:id="7" w:name="_Toc150181658"/>
      <w:r w:rsidRPr="002D01E9">
        <w:lastRenderedPageBreak/>
        <w:t>P</w:t>
      </w:r>
      <w:r w:rsidR="00437569" w:rsidRPr="002D01E9">
        <w:t xml:space="preserve">revent violence against </w:t>
      </w:r>
      <w:proofErr w:type="gramStart"/>
      <w:r w:rsidR="00437569" w:rsidRPr="002D01E9">
        <w:t>women</w:t>
      </w:r>
      <w:bookmarkEnd w:id="7"/>
      <w:proofErr w:type="gramEnd"/>
    </w:p>
    <w:p w14:paraId="440A7F0C" w14:textId="232D88FE" w:rsidR="00DE536B" w:rsidRDefault="004F55F6" w:rsidP="00DE536B">
      <w:pPr>
        <w:pStyle w:val="Introduction"/>
      </w:pPr>
      <w:r w:rsidRPr="002D01E9">
        <w:t xml:space="preserve">Violence against women is a serious social problem with </w:t>
      </w:r>
      <w:r w:rsidR="006E029F">
        <w:br/>
      </w:r>
      <w:r w:rsidRPr="002D01E9">
        <w:t xml:space="preserve">devastating impacts on women, </w:t>
      </w:r>
      <w:proofErr w:type="gramStart"/>
      <w:r w:rsidRPr="002D01E9">
        <w:t>families</w:t>
      </w:r>
      <w:proofErr w:type="gramEnd"/>
      <w:r w:rsidRPr="002D01E9">
        <w:t xml:space="preserve"> and communities.</w:t>
      </w:r>
    </w:p>
    <w:p w14:paraId="3B6E5302" w14:textId="772AEA08" w:rsidR="00DE536B" w:rsidRDefault="00DE536B" w:rsidP="00DE536B">
      <w:pPr>
        <w:pStyle w:val="PhotoInline"/>
      </w:pPr>
      <w:r>
        <w:rPr>
          <w:noProof/>
        </w:rPr>
        <w:drawing>
          <wp:inline distT="0" distB="0" distL="0" distR="0" wp14:anchorId="44613290" wp14:editId="3D4493F1">
            <wp:extent cx="3960000" cy="2670120"/>
            <wp:effectExtent l="0" t="0" r="2540" b="0"/>
            <wp:docPr id="408532725" name="Picture 408532725" descr="Photo. Refer to following caption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32725" name="Picture 12" descr="Photo. Refer to following caption for detail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60000" cy="2670120"/>
                    </a:xfrm>
                    <a:prstGeom prst="rect">
                      <a:avLst/>
                    </a:prstGeom>
                  </pic:spPr>
                </pic:pic>
              </a:graphicData>
            </a:graphic>
          </wp:inline>
        </w:drawing>
      </w:r>
    </w:p>
    <w:p w14:paraId="3C61361B" w14:textId="101C7005" w:rsidR="004F55F6" w:rsidRPr="002D01E9" w:rsidRDefault="004F55F6">
      <w:pPr>
        <w:pStyle w:val="Caption"/>
      </w:pPr>
      <w:r w:rsidRPr="002D01E9">
        <w:t>Women’s Health East staff member Roshika presenting</w:t>
      </w:r>
      <w:r w:rsidR="0091399C">
        <w:t xml:space="preserve"> </w:t>
      </w:r>
      <w:r w:rsidR="00DE536B">
        <w:br/>
      </w:r>
      <w:r w:rsidRPr="002D01E9">
        <w:t xml:space="preserve">at a Together </w:t>
      </w:r>
      <w:proofErr w:type="gramStart"/>
      <w:r w:rsidRPr="002D01E9">
        <w:t>For</w:t>
      </w:r>
      <w:proofErr w:type="gramEnd"/>
      <w:r w:rsidRPr="002D01E9">
        <w:t xml:space="preserve"> Equality and Respect event</w:t>
      </w:r>
    </w:p>
    <w:p w14:paraId="78658CC9" w14:textId="77777777" w:rsidR="004F55F6" w:rsidRPr="002D01E9" w:rsidRDefault="004F55F6" w:rsidP="002D01E9">
      <w:pPr>
        <w:pStyle w:val="BodyText"/>
      </w:pPr>
      <w:r w:rsidRPr="002D01E9">
        <w:t xml:space="preserve">Rates of family violence continue to increase in every local government area across Melbourne’s east, which is a culturally and socio-economically diverse region. Evidence shows that women who experience intersecting forms of disadvantage and discrimination experience higher rates of gender-based violence. This trend is particularly evident in the Yarra Ranges, where specialist response services reported a significant increase in family violence incidents following the catastrophic storms of 2021 and the COVID-19 pandemic. Violence against women is preventable through sustained, </w:t>
      </w:r>
      <w:proofErr w:type="gramStart"/>
      <w:r w:rsidRPr="002D01E9">
        <w:t>coordinated</w:t>
      </w:r>
      <w:proofErr w:type="gramEnd"/>
      <w:r w:rsidRPr="002D01E9">
        <w:t xml:space="preserve"> and long-term efforts that target the social norms, practices and structures that produce and reinforce gender inequality and intersecting inequalities faced by specific groups of women.</w:t>
      </w:r>
    </w:p>
    <w:p w14:paraId="456F85D0" w14:textId="77777777" w:rsidR="0091399C" w:rsidRDefault="004F55F6" w:rsidP="00754155">
      <w:pPr>
        <w:pStyle w:val="Heading2"/>
      </w:pPr>
      <w:r w:rsidRPr="002D01E9">
        <w:t>Together For Equality and Respect</w:t>
      </w:r>
    </w:p>
    <w:p w14:paraId="17DD7BFD" w14:textId="67388DF3" w:rsidR="0091399C" w:rsidRDefault="004F55F6" w:rsidP="002D01E9">
      <w:pPr>
        <w:pStyle w:val="BodyText"/>
      </w:pPr>
      <w:r w:rsidRPr="00A92056">
        <w:rPr>
          <w:rStyle w:val="Emphasis"/>
        </w:rPr>
        <w:t>Together For Equality and Respect</w:t>
      </w:r>
      <w:r w:rsidRPr="002D01E9">
        <w:t xml:space="preserve"> is a cross-sector partnership, led by Women’s Health East,</w:t>
      </w:r>
      <w:r w:rsidR="00DE536B">
        <w:t> </w:t>
      </w:r>
      <w:r w:rsidRPr="002D01E9">
        <w:t>that sees over 30 organisations work together to prevent violence against women in</w:t>
      </w:r>
      <w:r w:rsidR="00DE536B">
        <w:t> </w:t>
      </w:r>
      <w:r w:rsidRPr="002D01E9">
        <w:t>Melbourne’s east. The partnership provides a regional prevention infrastructure that includes a strategy, governance structure and collaborative partnership mechanisms. This infrastructure equips organisations to coordinate and integrate primary prevention activities across the region to maximise reach and impact.</w:t>
      </w:r>
    </w:p>
    <w:p w14:paraId="5B32B6A7" w14:textId="707A2B44" w:rsidR="004F55F6" w:rsidRPr="002D01E9" w:rsidRDefault="00DE536B" w:rsidP="00DE536B">
      <w:pPr>
        <w:pStyle w:val="PhotoInline"/>
        <w:keepLines w:val="0"/>
      </w:pPr>
      <w:r>
        <w:rPr>
          <w:noProof/>
        </w:rPr>
        <w:lastRenderedPageBreak/>
        <w:drawing>
          <wp:inline distT="0" distB="0" distL="0" distR="0" wp14:anchorId="19DAB529" wp14:editId="15EBF21E">
            <wp:extent cx="2520000" cy="3136320"/>
            <wp:effectExtent l="0" t="0" r="0" b="6985"/>
            <wp:docPr id="1590753017" name="Picture 1590753017" descr="Photo of badge: Equal rights for wome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53017" name="Picture 13" descr="Photo of badge: Equal rights for women with disabilities."/>
                    <pic:cNvPicPr/>
                  </pic:nvPicPr>
                  <pic:blipFill rotWithShape="1">
                    <a:blip r:embed="rId25" cstate="print">
                      <a:extLst>
                        <a:ext uri="{28A0092B-C50C-407E-A947-70E740481C1C}">
                          <a14:useLocalDpi xmlns:a14="http://schemas.microsoft.com/office/drawing/2010/main" val="0"/>
                        </a:ext>
                      </a:extLst>
                    </a:blip>
                    <a:srcRect r="4153" b="17384"/>
                    <a:stretch/>
                  </pic:blipFill>
                  <pic:spPr bwMode="auto">
                    <a:xfrm>
                      <a:off x="0" y="0"/>
                      <a:ext cx="2520000" cy="3136320"/>
                    </a:xfrm>
                    <a:prstGeom prst="rect">
                      <a:avLst/>
                    </a:prstGeom>
                    <a:ln>
                      <a:noFill/>
                    </a:ln>
                    <a:extLst>
                      <a:ext uri="{53640926-AAD7-44D8-BBD7-CCE9431645EC}">
                        <a14:shadowObscured xmlns:a14="http://schemas.microsoft.com/office/drawing/2010/main"/>
                      </a:ext>
                    </a:extLst>
                  </pic:spPr>
                </pic:pic>
              </a:graphicData>
            </a:graphic>
          </wp:inline>
        </w:drawing>
      </w:r>
    </w:p>
    <w:p w14:paraId="07DCE87B" w14:textId="4D8E370A" w:rsidR="0091399C" w:rsidRDefault="004F55F6" w:rsidP="00754155">
      <w:pPr>
        <w:pStyle w:val="Heading2"/>
      </w:pPr>
      <w:r w:rsidRPr="002D01E9">
        <w:t>Together For Equality and Respect</w:t>
      </w:r>
      <w:r w:rsidR="00DE536B">
        <w:br/>
      </w:r>
      <w:r w:rsidRPr="002D01E9">
        <w:t>governance and practice mechanisms</w:t>
      </w:r>
    </w:p>
    <w:p w14:paraId="72A0DC1D" w14:textId="77777777" w:rsidR="0091399C" w:rsidRDefault="004F55F6" w:rsidP="002D01E9">
      <w:pPr>
        <w:pStyle w:val="BodyText"/>
      </w:pPr>
      <w:r w:rsidRPr="002D01E9">
        <w:t xml:space="preserve">Women’s Health East leads several </w:t>
      </w:r>
      <w:r w:rsidRPr="00A92056">
        <w:rPr>
          <w:rStyle w:val="Emphasis"/>
        </w:rPr>
        <w:t xml:space="preserve">Together </w:t>
      </w:r>
      <w:proofErr w:type="gramStart"/>
      <w:r w:rsidRPr="00A92056">
        <w:rPr>
          <w:rStyle w:val="Emphasis"/>
        </w:rPr>
        <w:t>For</w:t>
      </w:r>
      <w:proofErr w:type="gramEnd"/>
      <w:r w:rsidRPr="00A92056">
        <w:rPr>
          <w:rStyle w:val="Emphasis"/>
        </w:rPr>
        <w:t xml:space="preserve"> Equality and Respect</w:t>
      </w:r>
      <w:r w:rsidRPr="002D01E9">
        <w:t xml:space="preserve"> leadership and practice meetings and communities of practice that form the regional primary prevention infrastructure in Melbourne’s east.</w:t>
      </w:r>
    </w:p>
    <w:p w14:paraId="4121A681" w14:textId="7F9EA689" w:rsidR="004F55F6" w:rsidRPr="002D01E9" w:rsidRDefault="004F55F6" w:rsidP="002D01E9">
      <w:pPr>
        <w:pStyle w:val="BodyText"/>
      </w:pPr>
      <w:r w:rsidRPr="002D01E9">
        <w:t>In August, Women’s Health East established an Executive Governance Group. The group,</w:t>
      </w:r>
      <w:r w:rsidR="00DE536B">
        <w:t> </w:t>
      </w:r>
      <w:r w:rsidRPr="002D01E9">
        <w:t>which met quarterly, includes chief executive officers and directors from partner organisations who provide strategic oversight of the partnership. Over the past 12-months, we have resourced this group to:</w:t>
      </w:r>
    </w:p>
    <w:p w14:paraId="42FD7403" w14:textId="388F7BCB" w:rsidR="004F55F6" w:rsidRPr="002D01E9" w:rsidRDefault="004F55F6" w:rsidP="00471E51">
      <w:pPr>
        <w:pStyle w:val="ListBullet"/>
      </w:pPr>
      <w:r w:rsidRPr="002D01E9">
        <w:t>endorse a process for regional action planning and two priorities for collective regional</w:t>
      </w:r>
      <w:r w:rsidR="00DE536B">
        <w:t> </w:t>
      </w:r>
      <w:proofErr w:type="gramStart"/>
      <w:r w:rsidRPr="002D01E9">
        <w:t>action</w:t>
      </w:r>
      <w:proofErr w:type="gramEnd"/>
    </w:p>
    <w:p w14:paraId="10586611" w14:textId="77777777" w:rsidR="004F55F6" w:rsidRPr="002D01E9" w:rsidRDefault="004F55F6" w:rsidP="00471E51">
      <w:pPr>
        <w:pStyle w:val="ListBullet"/>
      </w:pPr>
      <w:r w:rsidRPr="002D01E9">
        <w:t xml:space="preserve">undertake a membership review and establish a new membership </w:t>
      </w:r>
      <w:proofErr w:type="gramStart"/>
      <w:r w:rsidRPr="002D01E9">
        <w:t>structure</w:t>
      </w:r>
      <w:proofErr w:type="gramEnd"/>
    </w:p>
    <w:p w14:paraId="668A4315" w14:textId="77777777" w:rsidR="0091399C" w:rsidRDefault="004F55F6" w:rsidP="00471E51">
      <w:pPr>
        <w:pStyle w:val="ListBullet"/>
      </w:pPr>
      <w:r w:rsidRPr="002D01E9">
        <w:t xml:space="preserve">develop a </w:t>
      </w:r>
      <w:r w:rsidRPr="00A92056">
        <w:rPr>
          <w:rStyle w:val="Emphasis"/>
        </w:rPr>
        <w:t xml:space="preserve">Together </w:t>
      </w:r>
      <w:proofErr w:type="gramStart"/>
      <w:r w:rsidRPr="00A92056">
        <w:rPr>
          <w:rStyle w:val="Emphasis"/>
        </w:rPr>
        <w:t>For</w:t>
      </w:r>
      <w:proofErr w:type="gramEnd"/>
      <w:r w:rsidRPr="00A92056">
        <w:rPr>
          <w:rStyle w:val="Emphasis"/>
        </w:rPr>
        <w:t xml:space="preserve"> Equality and Respect </w:t>
      </w:r>
      <w:r w:rsidRPr="002D01E9">
        <w:t>advocacy platform</w:t>
      </w:r>
    </w:p>
    <w:p w14:paraId="665D4244" w14:textId="77777777" w:rsidR="0091399C" w:rsidRDefault="004F55F6" w:rsidP="00471E51">
      <w:pPr>
        <w:pStyle w:val="ListBullet"/>
      </w:pPr>
      <w:r w:rsidRPr="002D01E9">
        <w:t>endorse an approach to evaluating the collective impact of the partnership.</w:t>
      </w:r>
    </w:p>
    <w:p w14:paraId="5A4FFC38" w14:textId="43427066" w:rsidR="0091399C" w:rsidRDefault="004F55F6" w:rsidP="002D01E9">
      <w:pPr>
        <w:pStyle w:val="BodyText"/>
      </w:pPr>
      <w:r w:rsidRPr="002D01E9">
        <w:t>Women’s Health East led the co-design of a regional primary prevention action plan. The</w:t>
      </w:r>
      <w:r w:rsidR="00471E51">
        <w:t> </w:t>
      </w:r>
      <w:r w:rsidRPr="002D01E9">
        <w:t>plan was designed via two partner surveys and two action planning workshops, with a total of 34 participants from</w:t>
      </w:r>
      <w:r w:rsidR="0091399C">
        <w:t xml:space="preserve"> </w:t>
      </w:r>
      <w:r w:rsidRPr="002D01E9">
        <w:t>25 organisations. The plan, which is publicly available, includes 98 primary prevention initiatives from</w:t>
      </w:r>
      <w:r w:rsidR="0091399C">
        <w:t xml:space="preserve"> </w:t>
      </w:r>
      <w:r w:rsidRPr="002D01E9">
        <w:t>19 partner organisations.</w:t>
      </w:r>
    </w:p>
    <w:p w14:paraId="15E8FB71" w14:textId="5983238B" w:rsidR="0091399C" w:rsidRDefault="004F55F6" w:rsidP="002D01E9">
      <w:pPr>
        <w:pStyle w:val="BodyText"/>
      </w:pPr>
      <w:r w:rsidRPr="002D01E9">
        <w:t xml:space="preserve">The </w:t>
      </w:r>
      <w:r w:rsidRPr="00A92056">
        <w:rPr>
          <w:rStyle w:val="Emphasis"/>
        </w:rPr>
        <w:t xml:space="preserve">Together </w:t>
      </w:r>
      <w:proofErr w:type="gramStart"/>
      <w:r w:rsidRPr="00A92056">
        <w:rPr>
          <w:rStyle w:val="Emphasis"/>
        </w:rPr>
        <w:t>For</w:t>
      </w:r>
      <w:proofErr w:type="gramEnd"/>
      <w:r w:rsidRPr="00A92056">
        <w:rPr>
          <w:rStyle w:val="Emphasis"/>
        </w:rPr>
        <w:t xml:space="preserve"> Equality and Respect</w:t>
      </w:r>
      <w:r w:rsidRPr="002D01E9">
        <w:t xml:space="preserve"> communities of practice and practice forums increase</w:t>
      </w:r>
      <w:r w:rsidR="00DE536B">
        <w:t> </w:t>
      </w:r>
      <w:r w:rsidRPr="002D01E9">
        <w:t>the capacity, skills and knowledge of the primary prevention workforce and partner</w:t>
      </w:r>
      <w:r w:rsidR="00DE536B">
        <w:t> </w:t>
      </w:r>
      <w:r w:rsidRPr="002D01E9">
        <w:t>organisations to deliver evidence-informed prevention initiatives.</w:t>
      </w:r>
    </w:p>
    <w:p w14:paraId="58FB6DDF" w14:textId="1720C5B7" w:rsidR="0091399C" w:rsidRDefault="004F55F6" w:rsidP="00DE536B">
      <w:pPr>
        <w:pStyle w:val="BodyText"/>
        <w:keepLines/>
      </w:pPr>
      <w:r w:rsidRPr="002D01E9">
        <w:lastRenderedPageBreak/>
        <w:t>We delivered four communities of practice and two practice forums to 136 participants. The</w:t>
      </w:r>
      <w:r w:rsidR="00471E51">
        <w:t> </w:t>
      </w:r>
      <w:r w:rsidRPr="002D01E9">
        <w:t>sessions covered topics such as lifespan approaches, the prevention of violence against women with disabilities and consultation and co-design practices. We also shared practice findings from work with faith-based communities, schools, higher education institutions and in-community educational settings.</w:t>
      </w:r>
    </w:p>
    <w:p w14:paraId="2C3FFFFA" w14:textId="2B691BCF" w:rsidR="0091399C" w:rsidRDefault="004F55F6" w:rsidP="00754155">
      <w:pPr>
        <w:pStyle w:val="Heading2"/>
      </w:pPr>
      <w:r w:rsidRPr="002D01E9">
        <w:t>Margins to the Mainstream:</w:t>
      </w:r>
      <w:r w:rsidR="0091399C">
        <w:t xml:space="preserve"> </w:t>
      </w:r>
      <w:r w:rsidRPr="002D01E9">
        <w:t>Preventing violence against</w:t>
      </w:r>
      <w:r w:rsidR="0079038B">
        <w:t> </w:t>
      </w:r>
      <w:r w:rsidRPr="002D01E9">
        <w:t xml:space="preserve">women with </w:t>
      </w:r>
      <w:proofErr w:type="gramStart"/>
      <w:r w:rsidRPr="002D01E9">
        <w:t>disabilities</w:t>
      </w:r>
      <w:proofErr w:type="gramEnd"/>
    </w:p>
    <w:p w14:paraId="7A5C8D97" w14:textId="77777777" w:rsidR="0079038B" w:rsidRPr="00DE536B" w:rsidRDefault="0079038B" w:rsidP="0079038B">
      <w:pPr>
        <w:pStyle w:val="PhotoInline"/>
        <w:keepNext w:val="0"/>
        <w:jc w:val="center"/>
      </w:pPr>
      <w:r>
        <w:rPr>
          <w:noProof/>
        </w:rPr>
        <w:drawing>
          <wp:inline distT="0" distB="0" distL="0" distR="0" wp14:anchorId="4BB0DF4D" wp14:editId="5B737A24">
            <wp:extent cx="2470354" cy="2846673"/>
            <wp:effectExtent l="0" t="0" r="6350" b="0"/>
            <wp:docPr id="1863753440" name="Picture 1863753440" descr="Image of Women's Health East publications, featuring the report 'Margins to the Mainstream: Preventing violence against women with disabilities project - 2020-2022 Evaluation Report (Executiv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53440" name="Picture 10" descr="Image of Women's Health East publications, featuring the report 'Margins to the Mainstream: Preventing violence against women with disabilities project - 2020-2022 Evaluation Report (Executive Summar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3732" cy="2850566"/>
                    </a:xfrm>
                    <a:prstGeom prst="rect">
                      <a:avLst/>
                    </a:prstGeom>
                  </pic:spPr>
                </pic:pic>
              </a:graphicData>
            </a:graphic>
          </wp:inline>
        </w:drawing>
      </w:r>
    </w:p>
    <w:p w14:paraId="0D29F115" w14:textId="7225BCE4" w:rsidR="004F55F6" w:rsidRPr="002D01E9" w:rsidRDefault="004F55F6" w:rsidP="002D01E9">
      <w:pPr>
        <w:pStyle w:val="BodyText"/>
      </w:pPr>
      <w:r w:rsidRPr="002D01E9">
        <w:t xml:space="preserve">The </w:t>
      </w:r>
      <w:r w:rsidRPr="00A92056">
        <w:rPr>
          <w:rStyle w:val="Emphasis"/>
        </w:rPr>
        <w:t>Margins to the Mainstream</w:t>
      </w:r>
      <w:r w:rsidRPr="002D01E9">
        <w:t xml:space="preserve"> project was developed in response to the significantly high rates of violence against women with disabilities. It recognises the importance of centring the input and expertise of women with disabilities in primary prevention work. The project builds the capacity of the </w:t>
      </w:r>
      <w:r w:rsidRPr="00A92056">
        <w:rPr>
          <w:rStyle w:val="Emphasis"/>
        </w:rPr>
        <w:t xml:space="preserve">Together </w:t>
      </w:r>
      <w:proofErr w:type="gramStart"/>
      <w:r w:rsidRPr="00A92056">
        <w:rPr>
          <w:rStyle w:val="Emphasis"/>
        </w:rPr>
        <w:t>For</w:t>
      </w:r>
      <w:proofErr w:type="gramEnd"/>
      <w:r w:rsidRPr="00A92056">
        <w:rPr>
          <w:rStyle w:val="Emphasis"/>
        </w:rPr>
        <w:t xml:space="preserve"> Equality and Respect </w:t>
      </w:r>
      <w:r w:rsidRPr="002D01E9">
        <w:t>partnership to promote gender and disability equality and to prevent violence against women with disabilities. The project is</w:t>
      </w:r>
      <w:r w:rsidR="00DE536B">
        <w:t> </w:t>
      </w:r>
      <w:r w:rsidRPr="002D01E9">
        <w:t>funded by the Australian Government Department of Social Services.</w:t>
      </w:r>
    </w:p>
    <w:p w14:paraId="3003AC45" w14:textId="77777777" w:rsidR="0091399C" w:rsidRDefault="004F55F6" w:rsidP="002D01E9">
      <w:pPr>
        <w:pStyle w:val="BodyText"/>
      </w:pPr>
      <w:r w:rsidRPr="002D01E9">
        <w:t xml:space="preserve">The </w:t>
      </w:r>
      <w:r w:rsidRPr="00A92056">
        <w:rPr>
          <w:rStyle w:val="Emphasis"/>
        </w:rPr>
        <w:t>Margins to the Mainstream</w:t>
      </w:r>
      <w:r w:rsidRPr="002D01E9">
        <w:t xml:space="preserve"> Experts Group, comprised of women with disabilities, designed several resources for partner organisations and practitioners. These resources include practice guides, digital resources and marketing collateral that include calls to action to address gender inequality and ableism. Members of the Experts Group also shared their insights and expertise on how to prevent violence against women with disabilities with over 450 people at regional and state-wide events.</w:t>
      </w:r>
    </w:p>
    <w:p w14:paraId="1F16036A" w14:textId="0DF4255E" w:rsidR="0091399C" w:rsidRDefault="004F55F6" w:rsidP="002D01E9">
      <w:pPr>
        <w:pStyle w:val="BodyText"/>
      </w:pPr>
      <w:r w:rsidRPr="002D01E9">
        <w:t xml:space="preserve">The Experts provided advice and insights on meaningful consultation for several </w:t>
      </w:r>
      <w:r w:rsidRPr="00A92056">
        <w:rPr>
          <w:rStyle w:val="Emphasis"/>
        </w:rPr>
        <w:t xml:space="preserve">Together </w:t>
      </w:r>
      <w:proofErr w:type="gramStart"/>
      <w:r w:rsidRPr="00A92056">
        <w:rPr>
          <w:rStyle w:val="Emphasis"/>
        </w:rPr>
        <w:t>For</w:t>
      </w:r>
      <w:proofErr w:type="gramEnd"/>
      <w:r w:rsidRPr="00A92056">
        <w:rPr>
          <w:rStyle w:val="Emphasis"/>
        </w:rPr>
        <w:t xml:space="preserve"> Equality and Respect</w:t>
      </w:r>
      <w:r w:rsidRPr="002D01E9">
        <w:t xml:space="preserve"> partners. Following a consultation process with Access Health and Community, two Experts were featured in a video for an online training package. In this video, the Experts share their lived experience and insights into how early childhood educators can promote gender and disability inclusive practices with children, </w:t>
      </w:r>
      <w:proofErr w:type="gramStart"/>
      <w:r w:rsidRPr="002D01E9">
        <w:t>parents</w:t>
      </w:r>
      <w:proofErr w:type="gramEnd"/>
      <w:r w:rsidRPr="002D01E9">
        <w:t xml:space="preserve"> and</w:t>
      </w:r>
      <w:r w:rsidR="00471E51">
        <w:t> </w:t>
      </w:r>
      <w:r w:rsidRPr="002D01E9">
        <w:t>staff.</w:t>
      </w:r>
    </w:p>
    <w:p w14:paraId="72CB8A1C" w14:textId="77777777" w:rsidR="00740E6C" w:rsidRDefault="004F55F6" w:rsidP="002D01E9">
      <w:pPr>
        <w:pStyle w:val="BodyText"/>
      </w:pPr>
      <w:r w:rsidRPr="002D01E9">
        <w:lastRenderedPageBreak/>
        <w:t xml:space="preserve">The Experts also co-designed </w:t>
      </w:r>
      <w:r w:rsidRPr="00A92056">
        <w:rPr>
          <w:rStyle w:val="Emphasis"/>
        </w:rPr>
        <w:t>Asking the Experts:</w:t>
      </w:r>
      <w:r w:rsidR="0091399C" w:rsidRPr="00A92056">
        <w:rPr>
          <w:rStyle w:val="Emphasis"/>
        </w:rPr>
        <w:t xml:space="preserve"> </w:t>
      </w:r>
      <w:r w:rsidRPr="00A92056">
        <w:rPr>
          <w:rStyle w:val="Emphasis"/>
        </w:rPr>
        <w:t>A guide to best practice co-design and consultation with women with disabilities</w:t>
      </w:r>
      <w:r w:rsidRPr="002D01E9">
        <w:t xml:space="preserve">, a Women’s Health East publication that will be launched in late 2023. We were also proud to publish the </w:t>
      </w:r>
      <w:hyperlink r:id="rId27" w:history="1">
        <w:r w:rsidRPr="00A92056">
          <w:rPr>
            <w:rStyle w:val="Emphasis"/>
          </w:rPr>
          <w:t>Margins to the Mainstream: Preventing violence against women with disabilities project 2020–2022:</w:t>
        </w:r>
      </w:hyperlink>
      <w:r w:rsidRPr="00A92056">
        <w:rPr>
          <w:rStyle w:val="Emphasis"/>
        </w:rPr>
        <w:t xml:space="preserve"> Evaluation Report</w:t>
      </w:r>
      <w:r w:rsidRPr="002D01E9">
        <w:t xml:space="preserve"> that described the project as an example of leading edge primary prevention in a real world context.</w:t>
      </w:r>
    </w:p>
    <w:p w14:paraId="17058200" w14:textId="7DB3B8F5" w:rsidR="006A2833" w:rsidRDefault="006A2833" w:rsidP="001D7158">
      <w:pPr>
        <w:pStyle w:val="Quote"/>
      </w:pPr>
      <w:r w:rsidRPr="002D01E9">
        <w:t>“Although the barriers we face may differ, the discrimination and ableism we experience are the same. The Experts Group is a shining example of what women with disability can achieve when [they are] supported and have their access requirements met.”</w:t>
      </w:r>
    </w:p>
    <w:p w14:paraId="2B51B107" w14:textId="77777777" w:rsidR="00740E6C" w:rsidRDefault="006A2833">
      <w:pPr>
        <w:pStyle w:val="QuoteName"/>
      </w:pPr>
      <w:r w:rsidRPr="002D01E9">
        <w:t>Margins to the Mainstream Project Expert</w:t>
      </w:r>
    </w:p>
    <w:p w14:paraId="799D1F6A" w14:textId="77777777" w:rsidR="0091399C" w:rsidRDefault="004F55F6" w:rsidP="00754155">
      <w:pPr>
        <w:pStyle w:val="Heading2"/>
      </w:pPr>
      <w:r w:rsidRPr="002D01E9">
        <w:t>Get the Go-Ahead:</w:t>
      </w:r>
      <w:r w:rsidR="0091399C">
        <w:t xml:space="preserve"> </w:t>
      </w:r>
      <w:r w:rsidRPr="002D01E9">
        <w:t xml:space="preserve">Affirmative consent </w:t>
      </w:r>
      <w:proofErr w:type="gramStart"/>
      <w:r w:rsidRPr="002D01E9">
        <w:t>project</w:t>
      </w:r>
      <w:proofErr w:type="gramEnd"/>
    </w:p>
    <w:p w14:paraId="07F90F86" w14:textId="6ECF1BF7" w:rsidR="004F55F6" w:rsidRPr="002D01E9" w:rsidRDefault="004F55F6" w:rsidP="002D01E9">
      <w:pPr>
        <w:pStyle w:val="BodyText"/>
      </w:pPr>
      <w:r w:rsidRPr="00A92056">
        <w:rPr>
          <w:rStyle w:val="Emphasis"/>
        </w:rPr>
        <w:t>Get the Go-Ahead</w:t>
      </w:r>
      <w:r w:rsidRPr="002D01E9">
        <w:t xml:space="preserve"> is a newly established project to empower Disabled young people</w:t>
      </w:r>
      <w:r w:rsidR="00DE536B">
        <w:rPr>
          <w:rStyle w:val="FootnoteReference"/>
        </w:rPr>
        <w:footnoteReference w:id="2"/>
      </w:r>
      <w:r w:rsidRPr="002D01E9">
        <w:t xml:space="preserve"> with</w:t>
      </w:r>
      <w:r w:rsidR="00DE536B">
        <w:t> </w:t>
      </w:r>
      <w:r w:rsidRPr="002D01E9">
        <w:t>information about affirmative consent, equipping them to make informed choices about their lives and bodies and to address ableist and gendered drivers of sexual assault and other forms of gender-based violence. The project embeds a youth-centred co-design process and is delivered in partnership with the Youth Disability Advocacy Service.</w:t>
      </w:r>
    </w:p>
    <w:p w14:paraId="671C10F8" w14:textId="750FFB5D" w:rsidR="00740E6C" w:rsidRDefault="004F55F6" w:rsidP="002D01E9">
      <w:pPr>
        <w:pStyle w:val="BodyText"/>
      </w:pPr>
      <w:r w:rsidRPr="002D01E9">
        <w:t>We recruited a Project Advisory Group and established a Young Experts Group of Disabled</w:t>
      </w:r>
      <w:r w:rsidR="00DE536B">
        <w:t> </w:t>
      </w:r>
      <w:r w:rsidRPr="002D01E9">
        <w:t>young people of all genders and backgrounds. We designed three capacity building</w:t>
      </w:r>
      <w:r w:rsidR="00DE536B">
        <w:t> </w:t>
      </w:r>
      <w:r w:rsidRPr="002D01E9">
        <w:t>workshops and developed an accessible co-design process underpinned by disability</w:t>
      </w:r>
      <w:r w:rsidR="00DE536B">
        <w:t> </w:t>
      </w:r>
      <w:r w:rsidRPr="002D01E9">
        <w:t>justice</w:t>
      </w:r>
      <w:r w:rsidR="00DE536B">
        <w:t> </w:t>
      </w:r>
      <w:r w:rsidRPr="002D01E9">
        <w:t>principles.</w:t>
      </w:r>
    </w:p>
    <w:p w14:paraId="74B40456" w14:textId="2EBB6B9C" w:rsidR="006A2833" w:rsidRDefault="006A2833" w:rsidP="001D7158">
      <w:pPr>
        <w:pStyle w:val="Quote"/>
      </w:pPr>
      <w:r w:rsidRPr="002D01E9">
        <w:t xml:space="preserve">“I’m very excited to see what comes out of the Get the Go-Ahead project. Already, it’s been </w:t>
      </w:r>
      <w:proofErr w:type="gramStart"/>
      <w:r w:rsidRPr="002D01E9">
        <w:t>really great</w:t>
      </w:r>
      <w:proofErr w:type="gramEnd"/>
      <w:r w:rsidRPr="002D01E9">
        <w:t xml:space="preserve"> to see such an accessible application process, and collateral that made me feel welcome to apply as a queer disabled person.”</w:t>
      </w:r>
    </w:p>
    <w:p w14:paraId="60ACED51" w14:textId="77777777" w:rsidR="00740E6C" w:rsidRDefault="006A2833">
      <w:pPr>
        <w:pStyle w:val="QuoteName"/>
      </w:pPr>
      <w:r w:rsidRPr="002D01E9">
        <w:t xml:space="preserve">Get the Go-Ahead Young Experts Group </w:t>
      </w:r>
      <w:proofErr w:type="gramStart"/>
      <w:r w:rsidRPr="002D01E9">
        <w:t>member</w:t>
      </w:r>
      <w:proofErr w:type="gramEnd"/>
    </w:p>
    <w:p w14:paraId="5C6D1333" w14:textId="77777777" w:rsidR="0079038B" w:rsidRPr="0079038B" w:rsidRDefault="0079038B" w:rsidP="0079038B">
      <w:pPr>
        <w:pStyle w:val="BodyText"/>
      </w:pPr>
      <w:r w:rsidRPr="0079038B">
        <w:br w:type="page"/>
      </w:r>
    </w:p>
    <w:p w14:paraId="458599A3" w14:textId="7AC46BEB" w:rsidR="004F55F6" w:rsidRPr="002D01E9" w:rsidRDefault="004F55F6" w:rsidP="00754155">
      <w:pPr>
        <w:pStyle w:val="Heading2"/>
      </w:pPr>
      <w:r w:rsidRPr="002D01E9">
        <w:lastRenderedPageBreak/>
        <w:t>The Hoodie and Yarn Up programs</w:t>
      </w:r>
    </w:p>
    <w:p w14:paraId="3163D875" w14:textId="705034ED" w:rsidR="004F55F6" w:rsidRPr="002D01E9" w:rsidRDefault="004F55F6" w:rsidP="00DE536B">
      <w:pPr>
        <w:pStyle w:val="BodyText"/>
        <w:keepLines/>
      </w:pPr>
      <w:r w:rsidRPr="002D01E9">
        <w:t xml:space="preserve">Women’s Health East supported </w:t>
      </w:r>
      <w:proofErr w:type="spellStart"/>
      <w:r w:rsidRPr="002D01E9">
        <w:t>Boorndawan</w:t>
      </w:r>
      <w:proofErr w:type="spellEnd"/>
      <w:r w:rsidRPr="002D01E9">
        <w:t xml:space="preserve"> Willam Aboriginal Healing Service to deliver the </w:t>
      </w:r>
      <w:r w:rsidRPr="00A92056">
        <w:rPr>
          <w:rStyle w:val="Emphasis"/>
        </w:rPr>
        <w:t>Hoodie</w:t>
      </w:r>
      <w:r w:rsidRPr="002D01E9">
        <w:t xml:space="preserve"> program, which supported young Aboriginal and Torres Strait Islander women to</w:t>
      </w:r>
      <w:r w:rsidR="00DE536B">
        <w:t> </w:t>
      </w:r>
      <w:r w:rsidRPr="002D01E9">
        <w:t>learn about respectful relationships and actions to address the intersecting drivers of violence against Aboriginal women.</w:t>
      </w:r>
    </w:p>
    <w:p w14:paraId="5E73DCF7" w14:textId="500B600F" w:rsidR="004F55F6" w:rsidRPr="002D01E9" w:rsidRDefault="004F55F6" w:rsidP="002D01E9">
      <w:pPr>
        <w:pStyle w:val="BodyText"/>
      </w:pPr>
      <w:r w:rsidRPr="002D01E9">
        <w:t xml:space="preserve">We also worked with </w:t>
      </w:r>
      <w:proofErr w:type="spellStart"/>
      <w:r w:rsidRPr="002D01E9">
        <w:t>Boorndawan</w:t>
      </w:r>
      <w:proofErr w:type="spellEnd"/>
      <w:r w:rsidRPr="002D01E9">
        <w:t xml:space="preserve"> Willam Aboriginal Healing Service to pilot the </w:t>
      </w:r>
      <w:r w:rsidRPr="00A92056">
        <w:rPr>
          <w:rStyle w:val="Emphasis"/>
        </w:rPr>
        <w:t>Yarn Up</w:t>
      </w:r>
      <w:r w:rsidRPr="002D01E9">
        <w:t xml:space="preserve"> violence prevention program. This program harnessed the knowledge, life experiences, </w:t>
      </w:r>
      <w:r w:rsidR="00DE536B">
        <w:br/>
      </w:r>
      <w:r w:rsidRPr="002D01E9">
        <w:t>self-expression, and narratives of Aboriginal women to become leaders in promoting gender equality and shaping community attitudes about family violence.</w:t>
      </w:r>
    </w:p>
    <w:p w14:paraId="1DF0CF1E" w14:textId="3E034CD5" w:rsidR="004F55F6" w:rsidRPr="002D01E9" w:rsidRDefault="004F55F6" w:rsidP="00754155">
      <w:pPr>
        <w:pStyle w:val="Heading2"/>
      </w:pPr>
      <w:r w:rsidRPr="002D01E9">
        <w:t>Prevention of violence against</w:t>
      </w:r>
      <w:r w:rsidR="0091399C">
        <w:t xml:space="preserve"> </w:t>
      </w:r>
      <w:r w:rsidRPr="002D01E9">
        <w:t>women training program</w:t>
      </w:r>
    </w:p>
    <w:p w14:paraId="3A466E24" w14:textId="0AFEAA3B" w:rsidR="004F55F6" w:rsidRPr="002D01E9" w:rsidRDefault="004F55F6" w:rsidP="002D01E9">
      <w:pPr>
        <w:pStyle w:val="BodyText"/>
      </w:pPr>
      <w:r w:rsidRPr="002D01E9">
        <w:t xml:space="preserve">We delivered multiple training sessions to support over 170 senior leaders, </w:t>
      </w:r>
      <w:proofErr w:type="gramStart"/>
      <w:r w:rsidRPr="002D01E9">
        <w:t>practitioners</w:t>
      </w:r>
      <w:proofErr w:type="gramEnd"/>
      <w:r w:rsidRPr="002D01E9">
        <w:t xml:space="preserve"> and</w:t>
      </w:r>
      <w:r w:rsidR="00DE536B">
        <w:t> </w:t>
      </w:r>
      <w:r w:rsidRPr="002D01E9">
        <w:t>community members in Melbourne’s east to prevent violence against women and advance gender equality. This included four active bystander workshops designed to equip participants with the skills and knowledge to challenge all forms of discrimination and disrespect. Participants included staff from local councils and TAFEs, as well as committee members and players from local sporting clubs.</w:t>
      </w:r>
    </w:p>
    <w:p w14:paraId="3AFC366B" w14:textId="77777777" w:rsidR="004F55F6" w:rsidRPr="002D01E9" w:rsidRDefault="004F55F6" w:rsidP="002D01E9">
      <w:pPr>
        <w:pStyle w:val="BodyText"/>
      </w:pPr>
      <w:r w:rsidRPr="002D01E9">
        <w:t xml:space="preserve">We delivered a comprehensive two-part workshop for practitioners, </w:t>
      </w:r>
      <w:proofErr w:type="gramStart"/>
      <w:r w:rsidRPr="002D01E9">
        <w:t>students</w:t>
      </w:r>
      <w:proofErr w:type="gramEnd"/>
      <w:r w:rsidRPr="002D01E9">
        <w:t xml:space="preserve"> and community members on how to put the prevention of violence against women into practice.</w:t>
      </w:r>
    </w:p>
    <w:p w14:paraId="78C06A74" w14:textId="77777777" w:rsidR="004F55F6" w:rsidRPr="002D01E9" w:rsidRDefault="004F55F6" w:rsidP="002D01E9">
      <w:pPr>
        <w:pStyle w:val="BodyText"/>
      </w:pPr>
      <w:r w:rsidRPr="002D01E9">
        <w:t>We worked closely with the Inner East Community Health - Health Promotion Partnership to deliver training on how to apply an intersectional gender lens. This process included the co-development of a tool to support the partnership to apply a gender lens across their health promotion initiatives.</w:t>
      </w:r>
    </w:p>
    <w:p w14:paraId="08C0DE34" w14:textId="72831BF0" w:rsidR="004F55F6" w:rsidRPr="002D01E9" w:rsidRDefault="004F55F6" w:rsidP="00754155">
      <w:pPr>
        <w:pStyle w:val="Heading2"/>
      </w:pPr>
      <w:r w:rsidRPr="002D01E9">
        <w:t>16 Days of Activism against</w:t>
      </w:r>
      <w:r w:rsidR="0091399C">
        <w:t xml:space="preserve"> </w:t>
      </w:r>
      <w:r w:rsidRPr="002D01E9">
        <w:t>Gender-Based Violence</w:t>
      </w:r>
    </w:p>
    <w:p w14:paraId="73E267DE" w14:textId="22EB362D" w:rsidR="0091399C" w:rsidRDefault="004F55F6" w:rsidP="002D01E9">
      <w:pPr>
        <w:pStyle w:val="BodyText"/>
      </w:pPr>
      <w:r w:rsidRPr="002D01E9">
        <w:t xml:space="preserve">Women’s Health East coordinated the regional </w:t>
      </w:r>
      <w:r w:rsidRPr="00A92056">
        <w:rPr>
          <w:rStyle w:val="Emphasis"/>
        </w:rPr>
        <w:t xml:space="preserve">16 Days of Activism </w:t>
      </w:r>
      <w:r w:rsidRPr="002D01E9">
        <w:t xml:space="preserve">campaign with the </w:t>
      </w:r>
      <w:r w:rsidRPr="002D01E9">
        <w:rPr>
          <w:rFonts w:ascii="Calibri-Italic" w:hAnsi="Calibri-Italic" w:cs="Calibri-Italic"/>
          <w:i/>
          <w:iCs/>
        </w:rPr>
        <w:t xml:space="preserve">Together </w:t>
      </w:r>
      <w:proofErr w:type="gramStart"/>
      <w:r w:rsidRPr="002D01E9">
        <w:rPr>
          <w:rFonts w:ascii="Calibri-Italic" w:hAnsi="Calibri-Italic" w:cs="Calibri-Italic"/>
          <w:i/>
          <w:iCs/>
        </w:rPr>
        <w:t>For</w:t>
      </w:r>
      <w:proofErr w:type="gramEnd"/>
      <w:r w:rsidRPr="002D01E9">
        <w:rPr>
          <w:rFonts w:ascii="Calibri-Italic" w:hAnsi="Calibri-Italic" w:cs="Calibri-Italic"/>
          <w:i/>
          <w:iCs/>
        </w:rPr>
        <w:t xml:space="preserve"> Equality and Respect</w:t>
      </w:r>
      <w:r w:rsidRPr="002D01E9">
        <w:t xml:space="preserve"> partnership. Women’s Health East hosted two library events featuring the </w:t>
      </w:r>
      <w:r w:rsidRPr="00A92056">
        <w:rPr>
          <w:rStyle w:val="Emphasis"/>
        </w:rPr>
        <w:t>Margins to the Mainstream</w:t>
      </w:r>
      <w:r w:rsidRPr="002D01E9">
        <w:t xml:space="preserve"> Experts. These events, attended by 29</w:t>
      </w:r>
      <w:r w:rsidR="00DE536B">
        <w:t> </w:t>
      </w:r>
      <w:r w:rsidRPr="002D01E9">
        <w:t>participants, promoted community awareness and action to prevent violence against women with disabilities.</w:t>
      </w:r>
    </w:p>
    <w:p w14:paraId="62C8EF94" w14:textId="332B79AF" w:rsidR="00740E6C" w:rsidRDefault="004F55F6" w:rsidP="002D01E9">
      <w:pPr>
        <w:pStyle w:val="BodyText"/>
      </w:pPr>
      <w:r w:rsidRPr="002D01E9">
        <w:t>The social media toolkit we developed and distributed included messages and illustrations co-designed with women with disabilities to challenge sexism and ableism. The toolkit included 16 social media tiles and reached over 20,000 people when shared by regional partners and state-wide prevention organisations. The campaign also distributed 500</w:t>
      </w:r>
      <w:r w:rsidR="00DE536B">
        <w:t> </w:t>
      </w:r>
      <w:r w:rsidRPr="002D01E9">
        <w:t>bookmarks, 200 posters and 2,000 postcards to over 30 organisations.</w:t>
      </w:r>
    </w:p>
    <w:p w14:paraId="2D1FBD17" w14:textId="00A55C0C" w:rsidR="006A2833" w:rsidRPr="002D01E9" w:rsidRDefault="006A2833" w:rsidP="001D7158">
      <w:pPr>
        <w:pStyle w:val="Quote"/>
      </w:pPr>
      <w:r w:rsidRPr="002D01E9">
        <w:lastRenderedPageBreak/>
        <w:t>“An action I plan to take after attending this event is inquiring further in all organisations with which I am associated, about the steps they are taking to address violence and discrimination against women with disabilities.”</w:t>
      </w:r>
    </w:p>
    <w:p w14:paraId="0F80747B" w14:textId="77777777" w:rsidR="00740E6C" w:rsidRDefault="006A2833">
      <w:pPr>
        <w:pStyle w:val="QuoteName"/>
      </w:pPr>
      <w:r w:rsidRPr="002D01E9">
        <w:t>Event participant</w:t>
      </w:r>
    </w:p>
    <w:p w14:paraId="66EA0307" w14:textId="692DDE10" w:rsidR="004F55F6" w:rsidRPr="002D01E9" w:rsidRDefault="00DE536B" w:rsidP="00437569">
      <w:pPr>
        <w:pStyle w:val="PhotoInline"/>
      </w:pPr>
      <w:r>
        <w:rPr>
          <w:noProof/>
        </w:rPr>
        <w:drawing>
          <wp:inline distT="0" distB="0" distL="0" distR="0" wp14:anchorId="1FACE893" wp14:editId="221482EF">
            <wp:extent cx="5759450" cy="2406015"/>
            <wp:effectExtent l="0" t="0" r="0" b="0"/>
            <wp:docPr id="1761702531" name="Picture 1761702531" descr="Photo. Refer to following caption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02531" name="Picture 14" descr="Photo. Refer to following caption for detail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2406015"/>
                    </a:xfrm>
                    <a:prstGeom prst="rect">
                      <a:avLst/>
                    </a:prstGeom>
                  </pic:spPr>
                </pic:pic>
              </a:graphicData>
            </a:graphic>
          </wp:inline>
        </w:drawing>
      </w:r>
    </w:p>
    <w:p w14:paraId="3A830241" w14:textId="15FC43B5" w:rsidR="004F55F6" w:rsidRPr="002D01E9" w:rsidRDefault="004F55F6" w:rsidP="00DE536B">
      <w:pPr>
        <w:pStyle w:val="Caption"/>
      </w:pPr>
      <w:r w:rsidRPr="002D01E9">
        <w:t xml:space="preserve">Women’s Health East’s </w:t>
      </w:r>
      <w:r w:rsidRPr="00A92056">
        <w:rPr>
          <w:rStyle w:val="Emphasis"/>
        </w:rPr>
        <w:t>16 Days of Activism</w:t>
      </w:r>
      <w:r w:rsidR="0091399C" w:rsidRPr="00A92056">
        <w:rPr>
          <w:rStyle w:val="Emphasis"/>
        </w:rPr>
        <w:t xml:space="preserve"> </w:t>
      </w:r>
      <w:r w:rsidRPr="00A92056">
        <w:rPr>
          <w:rStyle w:val="Emphasis"/>
        </w:rPr>
        <w:t>Margins to the Mainstream</w:t>
      </w:r>
      <w:r w:rsidRPr="002D01E9">
        <w:t xml:space="preserve"> event</w:t>
      </w:r>
    </w:p>
    <w:p w14:paraId="535E0153" w14:textId="4B3AD149" w:rsidR="0091399C" w:rsidRDefault="004F55F6" w:rsidP="002D01E9">
      <w:pPr>
        <w:pStyle w:val="Heading1"/>
      </w:pPr>
      <w:bookmarkStart w:id="8" w:name="_Toc150181659"/>
      <w:r w:rsidRPr="002D01E9">
        <w:lastRenderedPageBreak/>
        <w:t>I</w:t>
      </w:r>
      <w:r w:rsidR="00A92056">
        <w:t>m</w:t>
      </w:r>
      <w:r w:rsidR="00A92056" w:rsidRPr="002D01E9">
        <w:t>prove sexual and reproductive</w:t>
      </w:r>
      <w:r w:rsidR="00A92056">
        <w:t> </w:t>
      </w:r>
      <w:proofErr w:type="gramStart"/>
      <w:r w:rsidR="00A92056" w:rsidRPr="002D01E9">
        <w:t>health</w:t>
      </w:r>
      <w:bookmarkEnd w:id="8"/>
      <w:proofErr w:type="gramEnd"/>
    </w:p>
    <w:p w14:paraId="35A7B376" w14:textId="116B345D" w:rsidR="0091399C" w:rsidRDefault="004F55F6" w:rsidP="001C03D6">
      <w:pPr>
        <w:pStyle w:val="Introduction"/>
      </w:pPr>
      <w:r w:rsidRPr="002D01E9">
        <w:t>Optimal sexual and reproductive health is central to women’s overall health and wellbeing, yet it remains an area of healthcare that is highly gendered and</w:t>
      </w:r>
      <w:r w:rsidR="00BF0633">
        <w:t> </w:t>
      </w:r>
      <w:r w:rsidRPr="002D01E9">
        <w:t>stigmatised.</w:t>
      </w:r>
    </w:p>
    <w:p w14:paraId="554E48C4" w14:textId="425FA351" w:rsidR="004F55F6" w:rsidRPr="002D01E9" w:rsidRDefault="00D91DD9" w:rsidP="00437569">
      <w:pPr>
        <w:pStyle w:val="PhotoInline"/>
      </w:pPr>
      <w:r>
        <w:rPr>
          <w:noProof/>
        </w:rPr>
        <w:drawing>
          <wp:inline distT="0" distB="0" distL="0" distR="0" wp14:anchorId="6A092773" wp14:editId="482ABD40">
            <wp:extent cx="3959315" cy="2769009"/>
            <wp:effectExtent l="0" t="0" r="3175" b="0"/>
            <wp:docPr id="532623102" name="Picture 532623102" descr="Photo. Refer to following caption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23102" name="Picture 1" descr="Photo. Refer to following caption for details."/>
                    <pic:cNvPicPr/>
                  </pic:nvPicPr>
                  <pic:blipFill rotWithShape="1">
                    <a:blip r:embed="rId29" cstate="print">
                      <a:extLst>
                        <a:ext uri="{28A0092B-C50C-407E-A947-70E740481C1C}">
                          <a14:useLocalDpi xmlns:a14="http://schemas.microsoft.com/office/drawing/2010/main" val="0"/>
                        </a:ext>
                      </a:extLst>
                    </a:blip>
                    <a:srcRect b="9643"/>
                    <a:stretch/>
                  </pic:blipFill>
                  <pic:spPr bwMode="auto">
                    <a:xfrm>
                      <a:off x="0" y="0"/>
                      <a:ext cx="3960000" cy="2769488"/>
                    </a:xfrm>
                    <a:prstGeom prst="rect">
                      <a:avLst/>
                    </a:prstGeom>
                    <a:ln>
                      <a:noFill/>
                    </a:ln>
                    <a:extLst>
                      <a:ext uri="{53640926-AAD7-44D8-BBD7-CCE9431645EC}">
                        <a14:shadowObscured xmlns:a14="http://schemas.microsoft.com/office/drawing/2010/main"/>
                      </a:ext>
                    </a:extLst>
                  </pic:spPr>
                </pic:pic>
              </a:graphicData>
            </a:graphic>
          </wp:inline>
        </w:drawing>
      </w:r>
    </w:p>
    <w:p w14:paraId="374A5D85" w14:textId="7962C42A" w:rsidR="004F55F6" w:rsidRPr="002D01E9" w:rsidRDefault="004F55F6" w:rsidP="00DE536B">
      <w:pPr>
        <w:pStyle w:val="Caption"/>
      </w:pPr>
      <w:r w:rsidRPr="002D01E9">
        <w:t>Women’s Health East staff member Ada facilitating a</w:t>
      </w:r>
      <w:r w:rsidR="0091399C">
        <w:t xml:space="preserve"> </w:t>
      </w:r>
      <w:r w:rsidRPr="002D01E9">
        <w:t xml:space="preserve">sexual </w:t>
      </w:r>
      <w:r w:rsidR="00D91DD9">
        <w:br/>
      </w:r>
      <w:r w:rsidRPr="002D01E9">
        <w:t xml:space="preserve">and reproductive health capacity building </w:t>
      </w:r>
      <w:proofErr w:type="gramStart"/>
      <w:r w:rsidRPr="002D01E9">
        <w:t>workshop</w:t>
      </w:r>
      <w:proofErr w:type="gramEnd"/>
    </w:p>
    <w:p w14:paraId="3AF29ABF" w14:textId="69BBF05D" w:rsidR="004F55F6" w:rsidRPr="002D01E9" w:rsidRDefault="004F55F6" w:rsidP="002D01E9">
      <w:pPr>
        <w:pStyle w:val="BodyText"/>
      </w:pPr>
      <w:r w:rsidRPr="002D01E9">
        <w:t>Women in Melbourne’s east experience higher rates of chlamydia and hepatitis B than the Victorian state average.</w:t>
      </w:r>
      <w:r w:rsidR="0091399C">
        <w:t xml:space="preserve"> </w:t>
      </w:r>
      <w:r w:rsidRPr="002D01E9">
        <w:t>They also experience a higher unmet need for abortion healthcare compared to women in the western and</w:t>
      </w:r>
      <w:r w:rsidR="0091399C">
        <w:t xml:space="preserve"> </w:t>
      </w:r>
      <w:r w:rsidRPr="002D01E9">
        <w:t>south-eastern suburbs of Melbourne.</w:t>
      </w:r>
    </w:p>
    <w:p w14:paraId="08276CA7" w14:textId="77777777" w:rsidR="004F55F6" w:rsidRPr="002D01E9" w:rsidRDefault="004F55F6" w:rsidP="002D01E9">
      <w:pPr>
        <w:pStyle w:val="BodyText"/>
      </w:pPr>
      <w:r w:rsidRPr="002D01E9">
        <w:t xml:space="preserve">Advancing women’s sexual and reproductive health rights requires policy, advocacy and primary prevention activities that redress the social determinants of sexual and reproductive health inequities. This includes initiatives that promote healthy and respectful relationships, bodily autonomy and reproductive choice, and freedom from violence, </w:t>
      </w:r>
      <w:proofErr w:type="gramStart"/>
      <w:r w:rsidRPr="002D01E9">
        <w:t>stigma</w:t>
      </w:r>
      <w:proofErr w:type="gramEnd"/>
      <w:r w:rsidRPr="002D01E9">
        <w:t xml:space="preserve"> and discrimination.</w:t>
      </w:r>
    </w:p>
    <w:p w14:paraId="330934B7" w14:textId="77777777" w:rsidR="0079038B" w:rsidRPr="0079038B" w:rsidRDefault="0079038B" w:rsidP="0079038B">
      <w:pPr>
        <w:pStyle w:val="BodyText"/>
      </w:pPr>
      <w:r w:rsidRPr="0079038B">
        <w:br w:type="page"/>
      </w:r>
    </w:p>
    <w:p w14:paraId="6B7FFF48" w14:textId="1F8E596C" w:rsidR="004F55F6" w:rsidRPr="002D01E9" w:rsidRDefault="004F55F6" w:rsidP="00754155">
      <w:pPr>
        <w:pStyle w:val="Heading2"/>
      </w:pPr>
      <w:r w:rsidRPr="002D01E9">
        <w:lastRenderedPageBreak/>
        <w:t>A Strategy for Equality</w:t>
      </w:r>
    </w:p>
    <w:p w14:paraId="41CC9175" w14:textId="1939F489" w:rsidR="0091399C" w:rsidRDefault="004F55F6" w:rsidP="002D01E9">
      <w:pPr>
        <w:pStyle w:val="BodyText"/>
      </w:pPr>
      <w:r w:rsidRPr="00A92056">
        <w:rPr>
          <w:rStyle w:val="Emphasis"/>
        </w:rPr>
        <w:t>A Strategy for Equality: Women’s Sexual and Reproductive Health in Melbourne’s East 2020 – 2025</w:t>
      </w:r>
      <w:r w:rsidRPr="002D01E9">
        <w:t xml:space="preserve"> is a comprehensive five-year strategy and partnership, led by Women’s Health East, to improve the sexual and reproductive health of women in Melbourne’s east. The strategy is closely aligned with the state policy context and sets out the necessary actions to prevent women’s sexual and reproductive ill health. It includes a focus on women’s sexual and reproductive health across their life course, advocacy to increase access to health services including abortion healthcare, and primary prevention initiatives that work to redress health</w:t>
      </w:r>
      <w:r w:rsidR="0079038B">
        <w:t> </w:t>
      </w:r>
      <w:r w:rsidRPr="002D01E9">
        <w:t>inequities.</w:t>
      </w:r>
    </w:p>
    <w:p w14:paraId="55048F8A" w14:textId="05CDEF4B" w:rsidR="0091399C" w:rsidRDefault="004F55F6" w:rsidP="002D01E9">
      <w:pPr>
        <w:pStyle w:val="BodyText"/>
      </w:pPr>
      <w:r w:rsidRPr="002D01E9">
        <w:t>Women’s Health East oversees the partnership governance structures and strategy. We also</w:t>
      </w:r>
      <w:r w:rsidR="00BF0633">
        <w:t> </w:t>
      </w:r>
      <w:r w:rsidRPr="002D01E9">
        <w:t>build the capability of partner organisations to promote sexual and reproductive health by leading regional capacity building initiatives, conducting comprehensive planning and evaluation, advocating for important topics, and facilitating the dissemination of practice resources.</w:t>
      </w:r>
    </w:p>
    <w:p w14:paraId="417A1E25" w14:textId="77777777" w:rsidR="0091399C" w:rsidRDefault="004F55F6" w:rsidP="002D01E9">
      <w:pPr>
        <w:pStyle w:val="BodyText"/>
      </w:pPr>
      <w:r w:rsidRPr="002D01E9">
        <w:t>The partnership comprises 23 partner organisations including community health, local government, universities, and other specialist services. The strategy is overseen by the Sexual and Reproductive Health Eastern Metropolitan Region Strategic Reference Group, which convened five times, and the Implementation Subcommittee, which met quarterly throughout the year.</w:t>
      </w:r>
    </w:p>
    <w:p w14:paraId="1D396CF0" w14:textId="41189F58" w:rsidR="0091399C" w:rsidRDefault="004F55F6" w:rsidP="00754155">
      <w:pPr>
        <w:pStyle w:val="Heading2"/>
      </w:pPr>
      <w:r w:rsidRPr="002D01E9">
        <w:t>A regional approach to improving</w:t>
      </w:r>
      <w:r w:rsidR="00D91DD9">
        <w:br/>
      </w:r>
      <w:r w:rsidRPr="002D01E9">
        <w:t xml:space="preserve">women’s sexual and reproductive </w:t>
      </w:r>
      <w:proofErr w:type="gramStart"/>
      <w:r w:rsidRPr="002D01E9">
        <w:t>health</w:t>
      </w:r>
      <w:proofErr w:type="gramEnd"/>
    </w:p>
    <w:p w14:paraId="200A179F" w14:textId="77777777" w:rsidR="0091399C" w:rsidRDefault="004F55F6" w:rsidP="002D01E9">
      <w:pPr>
        <w:pStyle w:val="BodyText"/>
      </w:pPr>
      <w:r w:rsidRPr="002D01E9">
        <w:t xml:space="preserve">We evaluated the </w:t>
      </w:r>
      <w:r w:rsidRPr="00A92056">
        <w:rPr>
          <w:rStyle w:val="Emphasis"/>
        </w:rPr>
        <w:t>Strategy for Equality</w:t>
      </w:r>
      <w:r w:rsidRPr="002D01E9">
        <w:t xml:space="preserve"> two-year action plan, finding that collective action had been achieved and 22 prevention initiatives had been met. The evaluation also showed that partners improved their capacity to advance sexual and reproductive health due to their organisation’s involvement with the regional strategy and partnership.</w:t>
      </w:r>
    </w:p>
    <w:p w14:paraId="467F4C21" w14:textId="77777777" w:rsidR="00740E6C" w:rsidRDefault="004F55F6" w:rsidP="002D01E9">
      <w:pPr>
        <w:pStyle w:val="BodyText"/>
      </w:pPr>
      <w:r w:rsidRPr="002D01E9">
        <w:t>Women’s Health East also began the development of the strategy’s second two-year action plan. The action plan is being co-designed with partners on the Strategic Reference Group and will be completed in late 2023.</w:t>
      </w:r>
    </w:p>
    <w:p w14:paraId="23DAC1A6" w14:textId="4C5A7D22" w:rsidR="006A2833" w:rsidRDefault="006A2833" w:rsidP="001D7158">
      <w:pPr>
        <w:pStyle w:val="Quote"/>
      </w:pPr>
      <w:r w:rsidRPr="002D01E9">
        <w:t>“The Strategic Reference Group has helped me expand my professional network and meet many important stakeholders… it is a great launching pad for further collaboration [and]… as a result of the Strategic Reference Group I have successfully undertaken multiple health promotion activities with other organisations.”</w:t>
      </w:r>
    </w:p>
    <w:p w14:paraId="22889D96" w14:textId="77777777" w:rsidR="00740E6C" w:rsidRDefault="006A2833">
      <w:pPr>
        <w:pStyle w:val="QuoteName"/>
      </w:pPr>
      <w:r w:rsidRPr="002D01E9">
        <w:t>Strategic Reference Group Member</w:t>
      </w:r>
    </w:p>
    <w:p w14:paraId="55BAE782" w14:textId="77777777" w:rsidR="0079038B" w:rsidRPr="0079038B" w:rsidRDefault="0079038B" w:rsidP="0079038B">
      <w:pPr>
        <w:pStyle w:val="BodyText"/>
      </w:pPr>
      <w:r w:rsidRPr="0079038B">
        <w:br w:type="page"/>
      </w:r>
    </w:p>
    <w:p w14:paraId="043E0115" w14:textId="1C67D09D" w:rsidR="0091399C" w:rsidRDefault="004F55F6" w:rsidP="00754155">
      <w:pPr>
        <w:pStyle w:val="Heading2"/>
      </w:pPr>
      <w:r w:rsidRPr="002D01E9">
        <w:lastRenderedPageBreak/>
        <w:t>Sexual and reproductive health capacity building workshops</w:t>
      </w:r>
    </w:p>
    <w:p w14:paraId="201BFC59" w14:textId="58494940" w:rsidR="004F55F6" w:rsidRPr="002D01E9" w:rsidRDefault="004F55F6" w:rsidP="00D91DD9">
      <w:pPr>
        <w:pStyle w:val="BodyTextLargeSpaceBefore"/>
      </w:pPr>
      <w:r w:rsidRPr="002D01E9">
        <w:t>We led three capability building workshops aimed at supporting organisations and professionals to design, deliver and evaluate evidence-based sexual and reproductive health</w:t>
      </w:r>
      <w:r w:rsidR="00D91DD9">
        <w:t> </w:t>
      </w:r>
      <w:r w:rsidRPr="002D01E9">
        <w:t>primary prevention initiatives. The workshops were attended by 85 managers and practitioners and focused on advocacy and research, sexual and reproductive health as a public health concern, and understanding the sexual and reproductive health needs of trans and gender diverse communities.</w:t>
      </w:r>
    </w:p>
    <w:p w14:paraId="64F35E6D" w14:textId="77777777" w:rsidR="0079038B" w:rsidRPr="002D01E9" w:rsidRDefault="0079038B" w:rsidP="0079038B">
      <w:pPr>
        <w:pStyle w:val="PhotoInline"/>
      </w:pPr>
      <w:r>
        <w:rPr>
          <w:noProof/>
        </w:rPr>
        <w:drawing>
          <wp:inline distT="0" distB="0" distL="0" distR="0" wp14:anchorId="677A6C36" wp14:editId="5E96540B">
            <wp:extent cx="3960000" cy="2047320"/>
            <wp:effectExtent l="19050" t="19050" r="21590" b="10160"/>
            <wp:docPr id="1122292290" name="Picture 1122292290" descr="Women's Health East event poster: Sexual and Reproductive Health in Melbourne's East - Professional development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92290" name="Picture 2" descr="Women's Health East event poster: Sexual and Reproductive Health in Melbourne's East - Professional development workshop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0000" cy="2047320"/>
                    </a:xfrm>
                    <a:prstGeom prst="rect">
                      <a:avLst/>
                    </a:prstGeom>
                    <a:ln w="6350">
                      <a:solidFill>
                        <a:schemeClr val="bg1">
                          <a:lumMod val="65000"/>
                        </a:schemeClr>
                      </a:solidFill>
                    </a:ln>
                  </pic:spPr>
                </pic:pic>
              </a:graphicData>
            </a:graphic>
          </wp:inline>
        </w:drawing>
      </w:r>
    </w:p>
    <w:p w14:paraId="6CACB187" w14:textId="77777777" w:rsidR="004F55F6" w:rsidRPr="002D01E9" w:rsidRDefault="004F55F6" w:rsidP="00754155">
      <w:pPr>
        <w:pStyle w:val="Heading2"/>
      </w:pPr>
      <w:r w:rsidRPr="002D01E9">
        <w:rPr>
          <w:spacing w:val="-2"/>
        </w:rPr>
        <w:t>Increasing access to abortion healthcare</w:t>
      </w:r>
    </w:p>
    <w:p w14:paraId="38238805" w14:textId="6061B7D2" w:rsidR="004F55F6" w:rsidRPr="002D01E9" w:rsidRDefault="004F55F6" w:rsidP="002D01E9">
      <w:pPr>
        <w:pStyle w:val="BodyText"/>
      </w:pPr>
      <w:r w:rsidRPr="002D01E9">
        <w:t xml:space="preserve">We undertook a data review of women’s abortion healthcare needs and service access barriers in Melbourne’s east. This analysis is featured in several reports, including Women’s Health East’s submission to the Senate Inquiry into </w:t>
      </w:r>
      <w:hyperlink r:id="rId31" w:history="1">
        <w:r w:rsidRPr="002D01E9">
          <w:t>Universal Access to Reproductive Healthcare.</w:t>
        </w:r>
      </w:hyperlink>
      <w:r w:rsidRPr="002D01E9">
        <w:t xml:space="preserve"> Our CEO, Elly Taylor, presented at a Senate Standing Committee on behalf of</w:t>
      </w:r>
      <w:r w:rsidR="00BF0633">
        <w:t> </w:t>
      </w:r>
      <w:r w:rsidRPr="002D01E9">
        <w:t>the</w:t>
      </w:r>
      <w:r w:rsidR="00BF0633">
        <w:t> </w:t>
      </w:r>
      <w:r w:rsidRPr="002D01E9">
        <w:t>Victorian Women’s Health Services Network’s submission into universal access to</w:t>
      </w:r>
      <w:r w:rsidR="00BF0633">
        <w:t> </w:t>
      </w:r>
      <w:r w:rsidRPr="002D01E9">
        <w:t>reproductive healthcare.</w:t>
      </w:r>
    </w:p>
    <w:p w14:paraId="4E555F88" w14:textId="6C9209F6" w:rsidR="00740E6C" w:rsidRDefault="004F55F6" w:rsidP="002D01E9">
      <w:pPr>
        <w:pStyle w:val="BodyText"/>
      </w:pPr>
      <w:r w:rsidRPr="002D01E9">
        <w:t>In partnership with other women’s health and clinical services, we held a webinar to increase health practitioners’ knowledge and understanding of medical abortion, including how to become a prescriber or dispenser. The webinar was attended by 86 participants, with</w:t>
      </w:r>
      <w:r w:rsidR="00BF0633">
        <w:t> </w:t>
      </w:r>
      <w:r w:rsidRPr="002D01E9">
        <w:t>a further 161 registering to watch the recorded webinar.</w:t>
      </w:r>
    </w:p>
    <w:p w14:paraId="4E2CC7C1" w14:textId="28A9D4CE" w:rsidR="006A2833" w:rsidRPr="002D01E9" w:rsidRDefault="006A2833" w:rsidP="001D7158">
      <w:pPr>
        <w:pStyle w:val="Quote"/>
      </w:pPr>
      <w:r w:rsidRPr="002D01E9">
        <w:t>“As a pharmacist, I wasn’t aware how many issues doctors have finding pharmacies that will keep and dispense medical termination of pregnancy medications. It’s motivated me…. to get a formal process started… and let local prescribers know we are here and able</w:t>
      </w:r>
      <w:r w:rsidR="00BF0633">
        <w:t> </w:t>
      </w:r>
      <w:r w:rsidRPr="002D01E9">
        <w:t>to help their patients.”</w:t>
      </w:r>
    </w:p>
    <w:p w14:paraId="4CE78D5A" w14:textId="77777777" w:rsidR="00740E6C" w:rsidRDefault="006A2833">
      <w:pPr>
        <w:pStyle w:val="QuoteName"/>
      </w:pPr>
      <w:r w:rsidRPr="002D01E9">
        <w:t>Webinar participant</w:t>
      </w:r>
    </w:p>
    <w:p w14:paraId="40E718FD" w14:textId="37B4C5AE" w:rsidR="004F55F6" w:rsidRPr="002D01E9" w:rsidRDefault="00D91DD9" w:rsidP="00437569">
      <w:pPr>
        <w:pStyle w:val="PhotoInline"/>
      </w:pPr>
      <w:r>
        <w:rPr>
          <w:noProof/>
        </w:rPr>
        <w:lastRenderedPageBreak/>
        <w:drawing>
          <wp:inline distT="0" distB="0" distL="0" distR="0" wp14:anchorId="2D106DDE" wp14:editId="6A1C06A2">
            <wp:extent cx="2520000" cy="3554640"/>
            <wp:effectExtent l="0" t="0" r="0" b="8255"/>
            <wp:docPr id="2033135191" name="Picture 2033135191" descr="Women's Health East webinar poster: Early Medical Abortio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35191" name="Picture 3" descr="Women's Health East webinar poster: Early Medical Abortion Train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000" cy="3554640"/>
                    </a:xfrm>
                    <a:prstGeom prst="rect">
                      <a:avLst/>
                    </a:prstGeom>
                  </pic:spPr>
                </pic:pic>
              </a:graphicData>
            </a:graphic>
          </wp:inline>
        </w:drawing>
      </w:r>
    </w:p>
    <w:p w14:paraId="23B112A6" w14:textId="7139F5C5" w:rsidR="0091399C" w:rsidRDefault="004F55F6" w:rsidP="00754155">
      <w:pPr>
        <w:pStyle w:val="Heading2"/>
      </w:pPr>
      <w:r w:rsidRPr="002D01E9">
        <w:t>Practice resource to enhance the sexual and reproductive</w:t>
      </w:r>
      <w:r w:rsidR="00BF0633">
        <w:t> </w:t>
      </w:r>
      <w:r w:rsidRPr="002D01E9">
        <w:t xml:space="preserve">health of women with </w:t>
      </w:r>
      <w:proofErr w:type="gramStart"/>
      <w:r w:rsidRPr="002D01E9">
        <w:t>disabilities</w:t>
      </w:r>
      <w:proofErr w:type="gramEnd"/>
    </w:p>
    <w:p w14:paraId="3B2D08E1" w14:textId="40E8D17D" w:rsidR="00740E6C" w:rsidRDefault="004F55F6" w:rsidP="002D01E9">
      <w:pPr>
        <w:pStyle w:val="BodyText"/>
        <w:rPr>
          <w:caps/>
          <w:sz w:val="12"/>
          <w:szCs w:val="12"/>
        </w:rPr>
      </w:pPr>
      <w:r w:rsidRPr="002D01E9">
        <w:t>We developed a practice resource that includes a literature review and environmental scan</w:t>
      </w:r>
      <w:r w:rsidR="00BF0633">
        <w:t> </w:t>
      </w:r>
      <w:r w:rsidRPr="002D01E9">
        <w:t>to understand the sexual and reproductive health priorities of women with disabilities. We undertook a consultation with women with disabilities on their sexual and reproductive health priorities and experiences accessing services in the region. The practice resource supports health practitioners to understand disability inclusive practices and how to improve sexual and reproductive health outcomes for women with disabilities in Melbourne’s east and beyond. This resource will be launched in</w:t>
      </w:r>
      <w:r w:rsidR="0091399C">
        <w:t xml:space="preserve"> </w:t>
      </w:r>
      <w:r w:rsidRPr="002D01E9">
        <w:t>late 2023.</w:t>
      </w:r>
    </w:p>
    <w:p w14:paraId="7AEF99EE" w14:textId="6DACC415" w:rsidR="006A2833" w:rsidRDefault="006A2833" w:rsidP="001D7158">
      <w:pPr>
        <w:pStyle w:val="Quote"/>
      </w:pPr>
      <w:r w:rsidRPr="002D01E9">
        <w:t>“It’s so important, when you are dealing with a health issue concerning your body, that you don’t feel powerless and exposed by</w:t>
      </w:r>
      <w:r w:rsidR="00BF0633">
        <w:t> </w:t>
      </w:r>
      <w:r w:rsidRPr="002D01E9">
        <w:t>the way you are treated by health staff.”</w:t>
      </w:r>
    </w:p>
    <w:p w14:paraId="6285E1A6" w14:textId="77777777" w:rsidR="00740E6C" w:rsidRDefault="006A2833">
      <w:pPr>
        <w:pStyle w:val="QuoteName"/>
      </w:pPr>
      <w:r w:rsidRPr="002D01E9">
        <w:t xml:space="preserve">Focus group </w:t>
      </w:r>
      <w:proofErr w:type="gramStart"/>
      <w:r w:rsidRPr="002D01E9">
        <w:t>participant</w:t>
      </w:r>
      <w:proofErr w:type="gramEnd"/>
    </w:p>
    <w:p w14:paraId="5F3655DB" w14:textId="77777777" w:rsidR="00D91DD9" w:rsidRPr="00D91DD9" w:rsidRDefault="00D91DD9" w:rsidP="00D91DD9">
      <w:pPr>
        <w:pStyle w:val="BodyText"/>
      </w:pPr>
      <w:r w:rsidRPr="00D91DD9">
        <w:br w:type="page"/>
      </w:r>
    </w:p>
    <w:p w14:paraId="3FBF552F" w14:textId="7B9D5E44" w:rsidR="004F55F6" w:rsidRPr="002D01E9" w:rsidRDefault="004F55F6" w:rsidP="00754155">
      <w:pPr>
        <w:pStyle w:val="Heading2"/>
      </w:pPr>
      <w:r w:rsidRPr="002D01E9">
        <w:lastRenderedPageBreak/>
        <w:t>In-language sexual and reproductive health education for</w:t>
      </w:r>
      <w:r w:rsidR="00BF0633">
        <w:t> </w:t>
      </w:r>
      <w:r w:rsidRPr="002D01E9">
        <w:t>refugee and migrant women</w:t>
      </w:r>
    </w:p>
    <w:p w14:paraId="4F5ADBEB" w14:textId="77777777" w:rsidR="0091399C" w:rsidRDefault="004F55F6" w:rsidP="002D01E9">
      <w:pPr>
        <w:pStyle w:val="BodyText"/>
      </w:pPr>
      <w:r w:rsidRPr="002D01E9">
        <w:t>Our Bicultural Workers facilitated in-language sexual and reproductive health education sessions with refugee and migrant women.</w:t>
      </w:r>
    </w:p>
    <w:p w14:paraId="1DA08C74" w14:textId="13979A7F" w:rsidR="00740E6C" w:rsidRDefault="004F55F6" w:rsidP="00D91DD9">
      <w:pPr>
        <w:pStyle w:val="BodyText"/>
        <w:keepLines/>
      </w:pPr>
      <w:r w:rsidRPr="002D01E9">
        <w:t>We led two in-language health education sessions on liver, cervical, breast and bowel cancer</w:t>
      </w:r>
      <w:r w:rsidR="00BF0633">
        <w:t> </w:t>
      </w:r>
      <w:r w:rsidRPr="002D01E9">
        <w:t xml:space="preserve">prevention that were attended by 35 Mandarin-speaking women. We delivered </w:t>
      </w:r>
      <w:r w:rsidR="00BF0633">
        <w:br/>
      </w:r>
      <w:r w:rsidRPr="002D01E9">
        <w:t>an in-language session to six women who speak Mandarin about menopause and healthy</w:t>
      </w:r>
      <w:r w:rsidR="00BF0633">
        <w:t> </w:t>
      </w:r>
      <w:r w:rsidRPr="002D01E9">
        <w:t>ageing.</w:t>
      </w:r>
    </w:p>
    <w:p w14:paraId="7082D14E" w14:textId="40B9507E" w:rsidR="006A2833" w:rsidRPr="002D01E9" w:rsidRDefault="006A2833" w:rsidP="001D7158">
      <w:pPr>
        <w:pStyle w:val="Quote"/>
      </w:pPr>
      <w:r w:rsidRPr="002D01E9">
        <w:t xml:space="preserve">“Knowing these menopause symptoms help us to </w:t>
      </w:r>
      <w:r w:rsidR="00BF0633">
        <w:br/>
      </w:r>
      <w:r w:rsidRPr="002D01E9">
        <w:t xml:space="preserve">understand ourselves as we are experiencing low </w:t>
      </w:r>
      <w:r w:rsidR="00BF0633">
        <w:br/>
      </w:r>
      <w:r w:rsidRPr="002D01E9">
        <w:t>self-esteem during menopause.”</w:t>
      </w:r>
    </w:p>
    <w:p w14:paraId="2618B006" w14:textId="77777777" w:rsidR="00740E6C" w:rsidRDefault="006A2833">
      <w:pPr>
        <w:pStyle w:val="QuoteName"/>
      </w:pPr>
      <w:r w:rsidRPr="002D01E9">
        <w:t>Project participant</w:t>
      </w:r>
    </w:p>
    <w:p w14:paraId="698C1C62" w14:textId="72803666" w:rsidR="00740E6C" w:rsidRDefault="004F55F6" w:rsidP="00055EE7">
      <w:pPr>
        <w:pStyle w:val="BodyText"/>
        <w:keepLines/>
      </w:pPr>
      <w:r w:rsidRPr="002D01E9">
        <w:t>We delivered two in-language health education</w:t>
      </w:r>
      <w:r w:rsidR="0091399C">
        <w:t xml:space="preserve"> </w:t>
      </w:r>
      <w:r w:rsidRPr="002D01E9">
        <w:t>sessions on cervical and bowel cancer prevention to</w:t>
      </w:r>
      <w:r w:rsidR="0091399C">
        <w:t xml:space="preserve"> </w:t>
      </w:r>
      <w:r w:rsidRPr="002D01E9">
        <w:t>14 Hakha-Chin speaking women. We also delivered</w:t>
      </w:r>
      <w:r w:rsidR="0091399C">
        <w:t xml:space="preserve"> </w:t>
      </w:r>
      <w:r w:rsidRPr="002D01E9">
        <w:t>an in-language session to</w:t>
      </w:r>
      <w:r w:rsidR="00055EE7">
        <w:t> </w:t>
      </w:r>
      <w:r w:rsidRPr="002D01E9">
        <w:t xml:space="preserve">seven women who speak Hakha-Chin on pregnancy options, </w:t>
      </w:r>
      <w:proofErr w:type="gramStart"/>
      <w:r w:rsidRPr="002D01E9">
        <w:t>contraception</w:t>
      </w:r>
      <w:proofErr w:type="gramEnd"/>
      <w:r w:rsidRPr="002D01E9">
        <w:t xml:space="preserve"> and abortion healthcare.</w:t>
      </w:r>
    </w:p>
    <w:p w14:paraId="48688312" w14:textId="70E703DD" w:rsidR="006A2833" w:rsidRDefault="006A2833" w:rsidP="001D7158">
      <w:pPr>
        <w:pStyle w:val="Quote"/>
      </w:pPr>
      <w:r w:rsidRPr="002D01E9">
        <w:t>“This is my first time to know that abortion is legal in Victoria.”</w:t>
      </w:r>
    </w:p>
    <w:p w14:paraId="6B12962E" w14:textId="77777777" w:rsidR="00740E6C" w:rsidRDefault="006A2833">
      <w:pPr>
        <w:pStyle w:val="QuoteName"/>
      </w:pPr>
      <w:r w:rsidRPr="002D01E9">
        <w:t>Project participant</w:t>
      </w:r>
    </w:p>
    <w:p w14:paraId="51AF8394" w14:textId="1DB0844A" w:rsidR="004F55F6" w:rsidRPr="002D01E9" w:rsidRDefault="004F55F6" w:rsidP="00754155">
      <w:pPr>
        <w:pStyle w:val="Heading2"/>
      </w:pPr>
      <w:r w:rsidRPr="002D01E9">
        <w:t>Celebrating Chinese women’s health</w:t>
      </w:r>
      <w:r w:rsidR="00D91DD9">
        <w:br/>
      </w:r>
      <w:r w:rsidRPr="002D01E9">
        <w:t>and wellbeing during Women’s Health Week</w:t>
      </w:r>
    </w:p>
    <w:p w14:paraId="55579457" w14:textId="3916A814" w:rsidR="004F55F6" w:rsidRPr="002D01E9" w:rsidRDefault="004F55F6" w:rsidP="002D01E9">
      <w:pPr>
        <w:pStyle w:val="BodyText"/>
      </w:pPr>
      <w:r w:rsidRPr="002D01E9">
        <w:t xml:space="preserve">We celebrated </w:t>
      </w:r>
      <w:r w:rsidRPr="002D01E9">
        <w:rPr>
          <w:rFonts w:ascii="Calibri-Italic" w:hAnsi="Calibri-Italic" w:cs="Calibri-Italic"/>
          <w:i/>
          <w:iCs/>
        </w:rPr>
        <w:t>Women’s Health Week</w:t>
      </w:r>
      <w:r w:rsidRPr="002D01E9">
        <w:t xml:space="preserve"> by delivering</w:t>
      </w:r>
      <w:r w:rsidR="0091399C">
        <w:t xml:space="preserve"> </w:t>
      </w:r>
      <w:r w:rsidRPr="002D01E9">
        <w:t>two health education sessions to 25</w:t>
      </w:r>
      <w:r w:rsidR="00055EE7">
        <w:t> </w:t>
      </w:r>
      <w:r w:rsidRPr="002D01E9">
        <w:t>women. The</w:t>
      </w:r>
      <w:r w:rsidR="0091399C">
        <w:t xml:space="preserve"> </w:t>
      </w:r>
      <w:r w:rsidRPr="002D01E9">
        <w:t>first session for Mandarin-speaking women aged</w:t>
      </w:r>
      <w:r w:rsidR="0091399C">
        <w:t xml:space="preserve"> </w:t>
      </w:r>
      <w:r w:rsidRPr="002D01E9">
        <w:t>50 years and over focused on</w:t>
      </w:r>
      <w:r w:rsidR="00055EE7">
        <w:t> </w:t>
      </w:r>
      <w:r w:rsidRPr="002D01E9">
        <w:t>the importance of mental health and social connection to healthy ageing. The second session for parents focused on how to maintain healthy and equal relationships during the transition to parenthood.</w:t>
      </w:r>
    </w:p>
    <w:p w14:paraId="1D202128" w14:textId="77777777" w:rsidR="0091399C" w:rsidRDefault="004F55F6" w:rsidP="002D01E9">
      <w:pPr>
        <w:pStyle w:val="BodyText"/>
      </w:pPr>
      <w:r w:rsidRPr="002D01E9">
        <w:t xml:space="preserve">We also hosted a Mooncake festival with Chinese women and their children and grandchildren. The festival, which was attended by over 100 participants, celebrated women’s </w:t>
      </w:r>
      <w:proofErr w:type="gramStart"/>
      <w:r w:rsidRPr="002D01E9">
        <w:t>health</w:t>
      </w:r>
      <w:proofErr w:type="gramEnd"/>
      <w:r w:rsidRPr="002D01E9">
        <w:t xml:space="preserve"> and the importance of social connection in the Chinese community.</w:t>
      </w:r>
    </w:p>
    <w:p w14:paraId="60AED88D" w14:textId="2DA70852" w:rsidR="004F55F6" w:rsidRPr="002D01E9" w:rsidRDefault="004F55F6" w:rsidP="00754155">
      <w:pPr>
        <w:pStyle w:val="Heading2"/>
      </w:pPr>
      <w:r w:rsidRPr="002D01E9">
        <w:t>Practice resource on how to become</w:t>
      </w:r>
      <w:r w:rsidR="00055EE7">
        <w:br/>
      </w:r>
      <w:r w:rsidRPr="002D01E9">
        <w:t xml:space="preserve">a menopause-friendly </w:t>
      </w:r>
      <w:proofErr w:type="gramStart"/>
      <w:r w:rsidRPr="002D01E9">
        <w:t>workplace</w:t>
      </w:r>
      <w:proofErr w:type="gramEnd"/>
    </w:p>
    <w:p w14:paraId="2EB680DA" w14:textId="77777777" w:rsidR="004F55F6" w:rsidRPr="002D01E9" w:rsidRDefault="004F55F6" w:rsidP="002D01E9">
      <w:pPr>
        <w:pStyle w:val="BodyText"/>
      </w:pPr>
      <w:r w:rsidRPr="002D01E9">
        <w:t xml:space="preserve">We developed </w:t>
      </w:r>
      <w:r w:rsidRPr="00A92056">
        <w:rPr>
          <w:rStyle w:val="Emphasis"/>
        </w:rPr>
        <w:t>How to become a menopause-friendly workplace</w:t>
      </w:r>
      <w:r w:rsidRPr="002D01E9">
        <w:t xml:space="preserve"> to increase understanding of why menopause is a workplace issue and to provide a policy template and other tools and strategies to promote best-practice workplace approaches. This resource was launched via social media and shared widely with partner organisations in our region and beyond.</w:t>
      </w:r>
    </w:p>
    <w:p w14:paraId="6C67B692" w14:textId="77777777" w:rsidR="0091399C" w:rsidRDefault="004F55F6" w:rsidP="00754155">
      <w:pPr>
        <w:pStyle w:val="Heading2"/>
      </w:pPr>
      <w:r w:rsidRPr="002D01E9">
        <w:lastRenderedPageBreak/>
        <w:t>Sexual and Reproductive Health Week</w:t>
      </w:r>
    </w:p>
    <w:p w14:paraId="18DD6E59" w14:textId="4C8C336E" w:rsidR="0091399C" w:rsidRDefault="004F55F6" w:rsidP="002D01E9">
      <w:pPr>
        <w:pStyle w:val="BodyText"/>
      </w:pPr>
      <w:r w:rsidRPr="002D01E9">
        <w:t xml:space="preserve">We led a social media campaign for </w:t>
      </w:r>
      <w:r w:rsidRPr="002D01E9">
        <w:rPr>
          <w:rFonts w:ascii="Calibri-Italic" w:hAnsi="Calibri-Italic" w:cs="Calibri-Italic"/>
          <w:i/>
          <w:iCs/>
        </w:rPr>
        <w:t>Sexual and Reproductive Health Week</w:t>
      </w:r>
      <w:r w:rsidRPr="002D01E9">
        <w:t>. The theme of the</w:t>
      </w:r>
      <w:r w:rsidR="00055EE7">
        <w:t> </w:t>
      </w:r>
      <w:r w:rsidRPr="002D01E9">
        <w:t xml:space="preserve">campaign was abortion access and reproductive rights in Victoria, and it was designed to assist community members who support women and pregnant people’s reproductive rights to </w:t>
      </w:r>
      <w:proofErr w:type="gramStart"/>
      <w:r w:rsidRPr="002D01E9">
        <w:t>take action</w:t>
      </w:r>
      <w:proofErr w:type="gramEnd"/>
      <w:r w:rsidRPr="002D01E9">
        <w:t xml:space="preserve"> and to advocate for increased access to abortion healthcare. The five-day campaign, delivered in collaboration with Victorian Women’s Health Services and regional partners, reached over 12,800 people and received 718 engagements across Facebook, </w:t>
      </w:r>
      <w:proofErr w:type="gramStart"/>
      <w:r w:rsidRPr="002D01E9">
        <w:t>Instagram</w:t>
      </w:r>
      <w:proofErr w:type="gramEnd"/>
      <w:r w:rsidRPr="002D01E9">
        <w:t xml:space="preserve"> and Twitter.</w:t>
      </w:r>
    </w:p>
    <w:p w14:paraId="7B4D3865" w14:textId="5F981C7F" w:rsidR="0091399C" w:rsidRDefault="00D91DD9" w:rsidP="00437569">
      <w:pPr>
        <w:pStyle w:val="PhotoInline"/>
      </w:pPr>
      <w:r>
        <w:rPr>
          <w:noProof/>
        </w:rPr>
        <w:drawing>
          <wp:inline distT="0" distB="0" distL="0" distR="0" wp14:anchorId="698A1D1C" wp14:editId="18E19B6E">
            <wp:extent cx="5760000" cy="4477680"/>
            <wp:effectExtent l="0" t="0" r="0" b="0"/>
            <wp:docPr id="1029793099" name="Picture 1029793099" descr="Women's Health East report - How to become a Menopause friendly workplace: A resource for your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93099" name="Picture 4" descr="Women's Health East report - How to become a Menopause friendly workplace: A resource for your organisatio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00" cy="4477680"/>
                    </a:xfrm>
                    <a:prstGeom prst="rect">
                      <a:avLst/>
                    </a:prstGeom>
                  </pic:spPr>
                </pic:pic>
              </a:graphicData>
            </a:graphic>
          </wp:inline>
        </w:drawing>
      </w:r>
    </w:p>
    <w:p w14:paraId="649807E5" w14:textId="4DE76EA6" w:rsidR="0091399C" w:rsidRDefault="004F55F6" w:rsidP="002D01E9">
      <w:pPr>
        <w:pStyle w:val="Heading1"/>
      </w:pPr>
      <w:bookmarkStart w:id="9" w:name="_Toc150181660"/>
      <w:r w:rsidRPr="002D01E9">
        <w:lastRenderedPageBreak/>
        <w:t>S</w:t>
      </w:r>
      <w:r w:rsidR="0081498E">
        <w:t>t</w:t>
      </w:r>
      <w:r w:rsidR="0081498E" w:rsidRPr="002D01E9">
        <w:t>rengthen</w:t>
      </w:r>
      <w:r w:rsidR="0081498E">
        <w:t xml:space="preserve"> </w:t>
      </w:r>
      <w:r w:rsidR="0081498E" w:rsidRPr="002D01E9">
        <w:t>our dynamic and</w:t>
      </w:r>
      <w:r w:rsidR="0081498E">
        <w:t> </w:t>
      </w:r>
      <w:r w:rsidR="0081498E" w:rsidRPr="002D01E9">
        <w:t xml:space="preserve">sustainable </w:t>
      </w:r>
      <w:proofErr w:type="gramStart"/>
      <w:r w:rsidR="0081498E" w:rsidRPr="002D01E9">
        <w:t>organisation</w:t>
      </w:r>
      <w:bookmarkEnd w:id="9"/>
      <w:proofErr w:type="gramEnd"/>
    </w:p>
    <w:p w14:paraId="3B6C74F0" w14:textId="5A78396A" w:rsidR="0091399C" w:rsidRDefault="004F55F6" w:rsidP="00D6182B">
      <w:pPr>
        <w:pStyle w:val="Introduction"/>
      </w:pPr>
      <w:r w:rsidRPr="002D01E9">
        <w:t xml:space="preserve">Women’s Health East is dedicated to being a </w:t>
      </w:r>
      <w:proofErr w:type="gramStart"/>
      <w:r w:rsidRPr="002D01E9">
        <w:t>values</w:t>
      </w:r>
      <w:proofErr w:type="gramEnd"/>
      <w:r w:rsidRPr="002D01E9">
        <w:t xml:space="preserve"> driven, </w:t>
      </w:r>
      <w:r w:rsidR="00D6182B">
        <w:br/>
      </w:r>
      <w:r w:rsidRPr="002D01E9">
        <w:t>innovative and sustainable organisation and employer.</w:t>
      </w:r>
    </w:p>
    <w:p w14:paraId="3333CC4A" w14:textId="5C797AE4" w:rsidR="004F55F6" w:rsidRPr="002D01E9" w:rsidRDefault="004F55F6" w:rsidP="002D01E9">
      <w:pPr>
        <w:pStyle w:val="BodyText"/>
      </w:pPr>
      <w:r w:rsidRPr="002D01E9">
        <w:t>Our values of inclusion, respect, integrity, and excellence drive our work with women, communities, peers, and partners. Our staff, board and volunteers enable the organisation to pursue its vision of equality, empowerment,</w:t>
      </w:r>
      <w:r w:rsidR="0091399C">
        <w:t xml:space="preserve"> </w:t>
      </w:r>
      <w:proofErr w:type="gramStart"/>
      <w:r w:rsidRPr="002D01E9">
        <w:t>health</w:t>
      </w:r>
      <w:proofErr w:type="gramEnd"/>
      <w:r w:rsidRPr="002D01E9">
        <w:t xml:space="preserve"> and wellbeing for all women.</w:t>
      </w:r>
    </w:p>
    <w:p w14:paraId="58541C25" w14:textId="77777777" w:rsidR="0091399C" w:rsidRDefault="004F55F6" w:rsidP="00754155">
      <w:pPr>
        <w:pStyle w:val="Heading2"/>
      </w:pPr>
      <w:r w:rsidRPr="002D01E9">
        <w:t xml:space="preserve">Developing, </w:t>
      </w:r>
      <w:proofErr w:type="gramStart"/>
      <w:r w:rsidRPr="002D01E9">
        <w:t>valuing</w:t>
      </w:r>
      <w:proofErr w:type="gramEnd"/>
      <w:r w:rsidRPr="002D01E9">
        <w:t xml:space="preserve"> and supporting</w:t>
      </w:r>
      <w:r w:rsidR="0091399C">
        <w:t xml:space="preserve"> </w:t>
      </w:r>
      <w:r w:rsidRPr="002D01E9">
        <w:t>our people</w:t>
      </w:r>
    </w:p>
    <w:p w14:paraId="03579EE0" w14:textId="77777777" w:rsidR="0091399C" w:rsidRDefault="004F55F6" w:rsidP="002D01E9">
      <w:pPr>
        <w:pStyle w:val="BodyText"/>
      </w:pPr>
      <w:r w:rsidRPr="002D01E9">
        <w:t>Women’s Health East is committed to building a workplace culture that supports staff learning, development and growth.</w:t>
      </w:r>
    </w:p>
    <w:p w14:paraId="0393170B" w14:textId="2DC8970D" w:rsidR="004F55F6" w:rsidRPr="002D01E9" w:rsidRDefault="004F55F6" w:rsidP="002D01E9">
      <w:pPr>
        <w:pStyle w:val="BodyText"/>
      </w:pPr>
      <w:r w:rsidRPr="002D01E9">
        <w:t>Our staff participated in two in-house training sessions on allyship and preventing race-based discrimination. The first session enhanced staff understanding of the prevention of race-based discrimination, and the second session centred on creating inclusive feminist spaces and aligning our practices with this vision.</w:t>
      </w:r>
    </w:p>
    <w:p w14:paraId="08E471A0" w14:textId="77777777" w:rsidR="0091399C" w:rsidRDefault="004F55F6" w:rsidP="002D01E9">
      <w:pPr>
        <w:pStyle w:val="BodyText"/>
      </w:pPr>
      <w:r w:rsidRPr="002D01E9">
        <w:t xml:space="preserve">Staff also attended discrimination, bullying and harassment training. Our leadership team attended additional training in this area to ensure a safe, </w:t>
      </w:r>
      <w:proofErr w:type="gramStart"/>
      <w:r w:rsidRPr="002D01E9">
        <w:t>inclusive</w:t>
      </w:r>
      <w:proofErr w:type="gramEnd"/>
      <w:r w:rsidRPr="002D01E9">
        <w:t xml:space="preserve"> and respectful workplace culture.</w:t>
      </w:r>
    </w:p>
    <w:p w14:paraId="2236BE48" w14:textId="53769FFC" w:rsidR="004F55F6" w:rsidRPr="002D01E9" w:rsidRDefault="004F55F6" w:rsidP="002D01E9">
      <w:pPr>
        <w:pStyle w:val="BodyText"/>
      </w:pPr>
      <w:r w:rsidRPr="002D01E9">
        <w:t>Our staff also attended a range of professional development courses, webinars, training sessions and conferences, such as Gender Equity Victoria’s Defining Equity Conference.</w:t>
      </w:r>
    </w:p>
    <w:p w14:paraId="292EA773" w14:textId="77777777" w:rsidR="004F55F6" w:rsidRPr="002D01E9" w:rsidRDefault="004F55F6" w:rsidP="00754155">
      <w:pPr>
        <w:pStyle w:val="Heading2"/>
      </w:pPr>
      <w:r w:rsidRPr="002D01E9">
        <w:t>Reconciliation Action Plan</w:t>
      </w:r>
    </w:p>
    <w:p w14:paraId="7DDAB1B4" w14:textId="0CD79362" w:rsidR="004F55F6" w:rsidRPr="002D01E9" w:rsidRDefault="004F55F6" w:rsidP="002D01E9">
      <w:pPr>
        <w:pStyle w:val="BodyText"/>
      </w:pPr>
      <w:r w:rsidRPr="002D01E9">
        <w:t xml:space="preserve">Women’s Health East proudly delivered, and began implementing, its inaugural </w:t>
      </w:r>
      <w:r w:rsidRPr="00A92056">
        <w:rPr>
          <w:rStyle w:val="Emphasis"/>
        </w:rPr>
        <w:t>Reflect Reconciliation Action Plan</w:t>
      </w:r>
      <w:r w:rsidRPr="002D01E9">
        <w:t xml:space="preserve">. The plan aims to strengthen and cultivate respectful and trusting relationships with Aboriginal organisations, </w:t>
      </w:r>
      <w:proofErr w:type="gramStart"/>
      <w:r w:rsidRPr="002D01E9">
        <w:t>women</w:t>
      </w:r>
      <w:proofErr w:type="gramEnd"/>
      <w:r w:rsidRPr="002D01E9">
        <w:t xml:space="preserve"> and communities. We will work to embed culturally safe practices in our workplace and the health promotion programs we deliver to Aboriginal women to advance their health, </w:t>
      </w:r>
      <w:proofErr w:type="gramStart"/>
      <w:r w:rsidRPr="002D01E9">
        <w:t>wellbeing</w:t>
      </w:r>
      <w:proofErr w:type="gramEnd"/>
      <w:r w:rsidRPr="002D01E9">
        <w:t xml:space="preserve"> and self-determination. We</w:t>
      </w:r>
      <w:r w:rsidR="00D6182B">
        <w:t> </w:t>
      </w:r>
      <w:r w:rsidRPr="002D01E9">
        <w:t xml:space="preserve">will support our Board and staff to deepen their understanding of Aboriginal histories, </w:t>
      </w:r>
      <w:proofErr w:type="gramStart"/>
      <w:r w:rsidRPr="002D01E9">
        <w:t>cultures</w:t>
      </w:r>
      <w:proofErr w:type="gramEnd"/>
      <w:r w:rsidRPr="002D01E9">
        <w:t xml:space="preserve"> and customs to further foster a culture of learning and growth.</w:t>
      </w:r>
    </w:p>
    <w:p w14:paraId="49E038CE" w14:textId="5AA91B1B" w:rsidR="004F55F6" w:rsidRPr="002D01E9" w:rsidRDefault="004F55F6" w:rsidP="002D01E9">
      <w:pPr>
        <w:pStyle w:val="BodyText"/>
      </w:pPr>
      <w:r w:rsidRPr="002D01E9">
        <w:t>In line with our values and vision for reconciliation, and in recognition of the painful history associated with Invasion Day, our Board endorsed staff working on</w:t>
      </w:r>
      <w:r w:rsidR="0091399C">
        <w:t xml:space="preserve"> </w:t>
      </w:r>
      <w:r w:rsidRPr="002D01E9">
        <w:t xml:space="preserve">26 January. We also advocated for the Yes vote in the 2023 referendum to enshrine an Aboriginal and Torres Strait Islander Voice in the Constitution, as envisaged by the </w:t>
      </w:r>
      <w:r w:rsidRPr="00A92056">
        <w:rPr>
          <w:rStyle w:val="Emphasis"/>
        </w:rPr>
        <w:t>Uluru Statement from the Heart</w:t>
      </w:r>
      <w:r w:rsidRPr="002D01E9">
        <w:t>.</w:t>
      </w:r>
    </w:p>
    <w:p w14:paraId="6EBD9575" w14:textId="77777777" w:rsidR="00D91DD9" w:rsidRDefault="00D91DD9" w:rsidP="00437569">
      <w:pPr>
        <w:pStyle w:val="PhotoInline"/>
        <w:sectPr w:rsidR="00D91DD9" w:rsidSect="00553742">
          <w:pgSz w:w="11906" w:h="16838" w:code="9"/>
          <w:pgMar w:top="1418" w:right="1418" w:bottom="1247" w:left="1418" w:header="510" w:footer="510" w:gutter="0"/>
          <w:cols w:space="340"/>
          <w:docGrid w:linePitch="360"/>
        </w:sectPr>
      </w:pPr>
    </w:p>
    <w:p w14:paraId="39F01EC3" w14:textId="6B4BEF2F" w:rsidR="004F55F6" w:rsidRPr="002D01E9" w:rsidRDefault="00D91DD9" w:rsidP="00D91DD9">
      <w:pPr>
        <w:pStyle w:val="PhotoInline"/>
        <w:spacing w:before="0"/>
      </w:pPr>
      <w:r>
        <w:rPr>
          <w:noProof/>
        </w:rPr>
        <w:lastRenderedPageBreak/>
        <w:drawing>
          <wp:inline distT="0" distB="0" distL="0" distR="0" wp14:anchorId="5B23D6C8" wp14:editId="022CBFE1">
            <wp:extent cx="2757948" cy="3867825"/>
            <wp:effectExtent l="0" t="0" r="4445" b="0"/>
            <wp:docPr id="1390297760" name="Picture 1390297760" descr="Poster. Refer to following caption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97760" name="Picture 6" descr="Poster. Refer to following caption for detail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1315" cy="3872547"/>
                    </a:xfrm>
                    <a:prstGeom prst="rect">
                      <a:avLst/>
                    </a:prstGeom>
                  </pic:spPr>
                </pic:pic>
              </a:graphicData>
            </a:graphic>
          </wp:inline>
        </w:drawing>
      </w:r>
    </w:p>
    <w:p w14:paraId="4BD8F635" w14:textId="10F16606" w:rsidR="004F55F6" w:rsidRPr="002D01E9" w:rsidRDefault="00D91DD9">
      <w:pPr>
        <w:pStyle w:val="Caption"/>
      </w:pPr>
      <w:r>
        <w:br w:type="column"/>
      </w:r>
      <w:r w:rsidR="004F55F6" w:rsidRPr="002D01E9">
        <w:t xml:space="preserve">Alanna Sandy, a </w:t>
      </w:r>
      <w:proofErr w:type="spellStart"/>
      <w:r w:rsidR="004F55F6" w:rsidRPr="002D01E9">
        <w:t>Tuangurung</w:t>
      </w:r>
      <w:proofErr w:type="spellEnd"/>
      <w:r w:rsidR="004F55F6" w:rsidRPr="002D01E9">
        <w:t xml:space="preserve"> artist, created the art for Women’s Health East’s </w:t>
      </w:r>
      <w:r w:rsidR="004F55F6" w:rsidRPr="00A92056">
        <w:rPr>
          <w:rStyle w:val="Emphasis"/>
        </w:rPr>
        <w:t>Reconciliation Action</w:t>
      </w:r>
      <w:r w:rsidR="00D6182B">
        <w:rPr>
          <w:rStyle w:val="Emphasis"/>
        </w:rPr>
        <w:t> </w:t>
      </w:r>
      <w:r w:rsidR="004F55F6" w:rsidRPr="00A92056">
        <w:rPr>
          <w:rStyle w:val="Emphasis"/>
        </w:rPr>
        <w:t>Plan</w:t>
      </w:r>
      <w:r w:rsidR="004F55F6" w:rsidRPr="002D01E9">
        <w:t>. The artwork showcases vibrant imagery and cultural symbols that promote a better understanding of the importance of Aboriginal women’s health. The visuals were designed to be inclusive of all Indigenous women, including Aunties, Sisters, Sistergirls, and Elders.</w:t>
      </w:r>
    </w:p>
    <w:p w14:paraId="7A1BA0B6" w14:textId="77777777" w:rsidR="00D91DD9" w:rsidRDefault="00D91DD9" w:rsidP="00437569">
      <w:pPr>
        <w:pStyle w:val="PhotoInline"/>
        <w:sectPr w:rsidR="00D91DD9" w:rsidSect="00D91DD9">
          <w:type w:val="continuous"/>
          <w:pgSz w:w="11906" w:h="16838" w:code="9"/>
          <w:pgMar w:top="1418" w:right="1418" w:bottom="1247" w:left="1418" w:header="510" w:footer="510" w:gutter="0"/>
          <w:cols w:num="2" w:space="340"/>
          <w:docGrid w:linePitch="360"/>
        </w:sectPr>
      </w:pPr>
    </w:p>
    <w:p w14:paraId="5D6A2126" w14:textId="7417A004" w:rsidR="004F55F6" w:rsidRPr="002D01E9" w:rsidRDefault="00D91DD9" w:rsidP="00437569">
      <w:pPr>
        <w:pStyle w:val="PhotoInline"/>
      </w:pPr>
      <w:r>
        <w:rPr>
          <w:noProof/>
        </w:rPr>
        <w:drawing>
          <wp:inline distT="0" distB="0" distL="0" distR="0" wp14:anchorId="4962B89B" wp14:editId="7217DF62">
            <wp:extent cx="5759450" cy="3169920"/>
            <wp:effectExtent l="0" t="0" r="0" b="0"/>
            <wp:docPr id="1126292660" name="Picture 1126292660" descr="Photo. Refer to following caption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92660" name="Picture 7" descr="Photo. Refer to following caption for detail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3169920"/>
                    </a:xfrm>
                    <a:prstGeom prst="rect">
                      <a:avLst/>
                    </a:prstGeom>
                  </pic:spPr>
                </pic:pic>
              </a:graphicData>
            </a:graphic>
          </wp:inline>
        </w:drawing>
      </w:r>
    </w:p>
    <w:p w14:paraId="4B869D19" w14:textId="77777777" w:rsidR="004F55F6" w:rsidRPr="002D01E9" w:rsidRDefault="004F55F6">
      <w:pPr>
        <w:pStyle w:val="Caption"/>
      </w:pPr>
      <w:r w:rsidRPr="002D01E9">
        <w:t>Women’s Health East staff with Sonja Terpstra MP</w:t>
      </w:r>
    </w:p>
    <w:p w14:paraId="6EDB6A65" w14:textId="77777777" w:rsidR="00D91DD9" w:rsidRPr="00D91DD9" w:rsidRDefault="00D91DD9" w:rsidP="00D91DD9">
      <w:pPr>
        <w:pStyle w:val="BodyText"/>
      </w:pPr>
      <w:r w:rsidRPr="00D91DD9">
        <w:br w:type="page"/>
      </w:r>
    </w:p>
    <w:p w14:paraId="0645B050" w14:textId="37526437" w:rsidR="004F55F6" w:rsidRPr="002D01E9" w:rsidRDefault="004F55F6" w:rsidP="00754155">
      <w:pPr>
        <w:pStyle w:val="Heading2"/>
      </w:pPr>
      <w:r w:rsidRPr="002D01E9">
        <w:lastRenderedPageBreak/>
        <w:t>Quality improvement</w:t>
      </w:r>
    </w:p>
    <w:p w14:paraId="586D7475" w14:textId="7ACD17E1" w:rsidR="0091399C" w:rsidRDefault="004F55F6" w:rsidP="002D01E9">
      <w:pPr>
        <w:pStyle w:val="BodyText"/>
      </w:pPr>
      <w:r w:rsidRPr="002D01E9">
        <w:t>We continued to provide leadership support to the Victorian Women’s Health sector around</w:t>
      </w:r>
      <w:r w:rsidR="00055EE7">
        <w:t> </w:t>
      </w:r>
      <w:r w:rsidRPr="002D01E9">
        <w:t xml:space="preserve">the Women’s Health Services Quality Framework. Quarterly community of practice meetings, attended by quality coordinators from Women’s Health Services, have been instrumental in strengthening the quality systems, </w:t>
      </w:r>
      <w:proofErr w:type="gramStart"/>
      <w:r w:rsidRPr="002D01E9">
        <w:t>knowledge</w:t>
      </w:r>
      <w:proofErr w:type="gramEnd"/>
      <w:r w:rsidRPr="002D01E9">
        <w:t xml:space="preserve"> and skills base, and facilitating greater information and resource sharing within the sector.</w:t>
      </w:r>
    </w:p>
    <w:p w14:paraId="3FF05364" w14:textId="77777777" w:rsidR="0091399C" w:rsidRDefault="004F55F6" w:rsidP="00754155">
      <w:pPr>
        <w:pStyle w:val="Heading2"/>
      </w:pPr>
      <w:r w:rsidRPr="002D01E9">
        <w:t>Measuring Women’s Health East’s impact</w:t>
      </w:r>
    </w:p>
    <w:p w14:paraId="24876550" w14:textId="5EBD7CC9" w:rsidR="0091399C" w:rsidRDefault="004F55F6" w:rsidP="002D01E9">
      <w:pPr>
        <w:pStyle w:val="BodyText"/>
      </w:pPr>
      <w:r w:rsidRPr="002D01E9">
        <w:t>We participated in a six-month pilot of the Victorian Women’s Health Services Indicator Framework. We undertook staff training to strengthen our monitoring and evaluation practices, established systems for data collection, and ensured our evaluation approach was</w:t>
      </w:r>
      <w:r w:rsidR="00055EE7">
        <w:t> </w:t>
      </w:r>
      <w:r w:rsidRPr="002D01E9">
        <w:t xml:space="preserve">culturally safe, </w:t>
      </w:r>
      <w:proofErr w:type="gramStart"/>
      <w:r w:rsidRPr="002D01E9">
        <w:t>accessible</w:t>
      </w:r>
      <w:proofErr w:type="gramEnd"/>
      <w:r w:rsidRPr="002D01E9">
        <w:t xml:space="preserve"> and ethical. We also developed and piloted a series of sub-measures to sit alongside the standardised state-wide measures to collect more specific and</w:t>
      </w:r>
      <w:r w:rsidR="00055EE7">
        <w:t> </w:t>
      </w:r>
      <w:r w:rsidRPr="002D01E9">
        <w:t>meaningful localised data.</w:t>
      </w:r>
      <w:r w:rsidR="0091399C">
        <w:t xml:space="preserve"> </w:t>
      </w:r>
      <w:r w:rsidRPr="002D01E9">
        <w:t xml:space="preserve">We invested in qualitative evaluation to ensure that the context and complexity of change created by primary prevention and gender transformative interventions is captured. We participated in a collective impact evaluation project with the Victorian Women’s Health Services. This resulted in the </w:t>
      </w:r>
      <w:r w:rsidRPr="00A92056">
        <w:rPr>
          <w:rStyle w:val="Emphasis"/>
        </w:rPr>
        <w:t>Small Change, Big Impact: Women’s Health Services Network Collective Impact Report</w:t>
      </w:r>
      <w:r w:rsidRPr="002D01E9">
        <w:t>, which highlights the role and impact of the sector in advancing health and equality for Victorian women.</w:t>
      </w:r>
    </w:p>
    <w:p w14:paraId="0F74FB38" w14:textId="01BC0138" w:rsidR="004F55F6" w:rsidRPr="002D01E9" w:rsidRDefault="004F55F6" w:rsidP="00754155">
      <w:pPr>
        <w:pStyle w:val="Heading2"/>
      </w:pPr>
      <w:r w:rsidRPr="002D01E9">
        <w:t>Political advocacy</w:t>
      </w:r>
    </w:p>
    <w:p w14:paraId="1D2CC765" w14:textId="77777777" w:rsidR="0091399C" w:rsidRDefault="004F55F6" w:rsidP="002D01E9">
      <w:pPr>
        <w:pStyle w:val="BodyText"/>
      </w:pPr>
      <w:r w:rsidRPr="002D01E9">
        <w:t xml:space="preserve">We continued to act as strong advocates for gender equality, prevention of violence against women and advancing women’s sexual and reproductive health in partnership with other Victorian Women’s Health Services. Our CEO, Elly Taylor, met with 19 Members of Federal and State Parliament, including the Minister for Health and the Minister for Women, to discuss equitable access to abortion healthcare, women’s leadership, the Victorian </w:t>
      </w:r>
      <w:proofErr w:type="gramStart"/>
      <w:r w:rsidRPr="002D01E9">
        <w:t>budget</w:t>
      </w:r>
      <w:proofErr w:type="gramEnd"/>
      <w:r w:rsidRPr="002D01E9">
        <w:t xml:space="preserve"> and additional State Government investment in the Victorian Women’s Health Services.</w:t>
      </w:r>
    </w:p>
    <w:p w14:paraId="5B5BB5F2" w14:textId="59657027" w:rsidR="004F55F6" w:rsidRPr="002D01E9" w:rsidRDefault="00D91DD9" w:rsidP="00437569">
      <w:pPr>
        <w:pStyle w:val="PhotoInline"/>
      </w:pPr>
      <w:r>
        <w:rPr>
          <w:noProof/>
        </w:rPr>
        <w:lastRenderedPageBreak/>
        <w:drawing>
          <wp:inline distT="0" distB="0" distL="0" distR="0" wp14:anchorId="238C6E5F" wp14:editId="1F1298FC">
            <wp:extent cx="3960000" cy="3293640"/>
            <wp:effectExtent l="0" t="0" r="2540" b="2540"/>
            <wp:docPr id="289847214" name="Picture 289847214" descr="Photo. Refer to following caption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47214" name="Picture 8" descr="Photo. Refer to following caption for details."/>
                    <pic:cNvPicPr/>
                  </pic:nvPicPr>
                  <pic:blipFill>
                    <a:blip r:embed="rId36">
                      <a:extLst>
                        <a:ext uri="{28A0092B-C50C-407E-A947-70E740481C1C}">
                          <a14:useLocalDpi xmlns:a14="http://schemas.microsoft.com/office/drawing/2010/main" val="0"/>
                        </a:ext>
                      </a:extLst>
                    </a:blip>
                    <a:stretch>
                      <a:fillRect/>
                    </a:stretch>
                  </pic:blipFill>
                  <pic:spPr>
                    <a:xfrm>
                      <a:off x="0" y="0"/>
                      <a:ext cx="3960000" cy="3293640"/>
                    </a:xfrm>
                    <a:prstGeom prst="rect">
                      <a:avLst/>
                    </a:prstGeom>
                  </pic:spPr>
                </pic:pic>
              </a:graphicData>
            </a:graphic>
          </wp:inline>
        </w:drawing>
      </w:r>
    </w:p>
    <w:p w14:paraId="685FFB00" w14:textId="5ABEBC71" w:rsidR="004F55F6" w:rsidRPr="002D01E9" w:rsidRDefault="004F55F6">
      <w:pPr>
        <w:pStyle w:val="Caption"/>
      </w:pPr>
      <w:r w:rsidRPr="002D01E9">
        <w:t xml:space="preserve">Women’s Health East staff member Vanessa presenting </w:t>
      </w:r>
      <w:r w:rsidR="00D91DD9">
        <w:br/>
      </w:r>
      <w:r w:rsidRPr="002D01E9">
        <w:t xml:space="preserve">at Women’s Health in the North’s A Space to Thrive </w:t>
      </w:r>
      <w:proofErr w:type="gramStart"/>
      <w:r w:rsidRPr="002D01E9">
        <w:t>forum</w:t>
      </w:r>
      <w:proofErr w:type="gramEnd"/>
    </w:p>
    <w:p w14:paraId="0890E312" w14:textId="77777777" w:rsidR="0091399C" w:rsidRDefault="004F55F6" w:rsidP="00754155">
      <w:pPr>
        <w:pStyle w:val="Heading2"/>
      </w:pPr>
      <w:r w:rsidRPr="002D01E9">
        <w:t>Sharing our knowledge and specialist expertise</w:t>
      </w:r>
    </w:p>
    <w:p w14:paraId="6D3FE030" w14:textId="297E5478" w:rsidR="004F55F6" w:rsidRPr="002D01E9" w:rsidRDefault="004F55F6" w:rsidP="002D01E9">
      <w:pPr>
        <w:pStyle w:val="BodyText"/>
      </w:pPr>
      <w:r w:rsidRPr="002D01E9">
        <w:t xml:space="preserve">Our staff actively shared their expertise and knowledge to shape public discourse, participating in various forums, events and inquiries aimed at advancing the health, </w:t>
      </w:r>
      <w:proofErr w:type="gramStart"/>
      <w:r w:rsidRPr="002D01E9">
        <w:t>safety</w:t>
      </w:r>
      <w:proofErr w:type="gramEnd"/>
      <w:r w:rsidR="00055EE7">
        <w:t> </w:t>
      </w:r>
      <w:r w:rsidRPr="002D01E9">
        <w:t>and wellbeing of women.</w:t>
      </w:r>
    </w:p>
    <w:p w14:paraId="468879D0" w14:textId="0C25D461" w:rsidR="004F55F6" w:rsidRPr="002D01E9" w:rsidRDefault="004F55F6" w:rsidP="00471E51">
      <w:pPr>
        <w:pStyle w:val="ListBullet"/>
      </w:pPr>
      <w:r w:rsidRPr="002D01E9">
        <w:t>Our CEO, Elly Taylor, engaged in forums and consultations facilitated by Federal and State</w:t>
      </w:r>
      <w:r w:rsidR="00055EE7">
        <w:t> </w:t>
      </w:r>
      <w:r w:rsidRPr="002D01E9">
        <w:t>Members of Parliament, addressing topics such as the Jobs and Skills Summit, women’s leadership, and the establishment of structures to promote equal employment opportunities for women.</w:t>
      </w:r>
    </w:p>
    <w:p w14:paraId="45794744" w14:textId="77777777" w:rsidR="0091399C" w:rsidRDefault="004F55F6" w:rsidP="00471E51">
      <w:pPr>
        <w:pStyle w:val="ListBullet"/>
      </w:pPr>
      <w:r w:rsidRPr="002D01E9">
        <w:t>We participated in workshops led by Respect Victoria to strengthen state-wide prevention practice and infrastructure.</w:t>
      </w:r>
    </w:p>
    <w:p w14:paraId="6C7C5147" w14:textId="24BBE0AB" w:rsidR="004F55F6" w:rsidRPr="002D01E9" w:rsidRDefault="004F55F6" w:rsidP="00471E51">
      <w:pPr>
        <w:pStyle w:val="ListBullet"/>
      </w:pPr>
      <w:r w:rsidRPr="002D01E9">
        <w:t xml:space="preserve">We participated in an Our Watch consultation for non-government stakeholders on priorities and actions that governments can take, </w:t>
      </w:r>
      <w:proofErr w:type="gramStart"/>
      <w:r w:rsidRPr="002D01E9">
        <w:t>in order to</w:t>
      </w:r>
      <w:proofErr w:type="gramEnd"/>
      <w:r w:rsidRPr="002D01E9">
        <w:t xml:space="preserve"> inform a government action</w:t>
      </w:r>
      <w:r w:rsidR="00055EE7">
        <w:t> </w:t>
      </w:r>
      <w:r w:rsidRPr="002D01E9">
        <w:t>plan to prevent violence against women and girls with disabilities.</w:t>
      </w:r>
    </w:p>
    <w:p w14:paraId="7846FD36" w14:textId="77777777" w:rsidR="004F55F6" w:rsidRPr="002D01E9" w:rsidRDefault="004F55F6" w:rsidP="00471E51">
      <w:pPr>
        <w:pStyle w:val="ListBullet"/>
      </w:pPr>
      <w:r w:rsidRPr="002D01E9">
        <w:t xml:space="preserve">We showcased the </w:t>
      </w:r>
      <w:r w:rsidRPr="00A92056">
        <w:rPr>
          <w:rStyle w:val="Emphasis"/>
        </w:rPr>
        <w:t xml:space="preserve">Margins to the Mainstream </w:t>
      </w:r>
      <w:r w:rsidRPr="002D01E9">
        <w:t>Project</w:t>
      </w:r>
      <w:r w:rsidRPr="00A92056">
        <w:rPr>
          <w:rStyle w:val="Emphasis"/>
        </w:rPr>
        <w:t xml:space="preserve"> </w:t>
      </w:r>
      <w:r w:rsidRPr="002D01E9">
        <w:t xml:space="preserve">at forums led by organisations including Women with Disabilities Victoria, Women’s Health in the </w:t>
      </w:r>
      <w:proofErr w:type="gramStart"/>
      <w:r w:rsidRPr="002D01E9">
        <w:t>South East</w:t>
      </w:r>
      <w:proofErr w:type="gramEnd"/>
      <w:r w:rsidRPr="002D01E9">
        <w:t xml:space="preserve"> and Women’s Health and Wellbeing Barwon South West. These forums attracted regional prevention practitioners from across Victoria. The project was also profiled at an event hosted by Yarra Ranges Council, at the Eastern Metropolitan Regional Family Violence Partnership and the Outer East Community Inclusion Alliance Network meetings.</w:t>
      </w:r>
    </w:p>
    <w:p w14:paraId="6BF94EAB" w14:textId="571EE567" w:rsidR="0091399C" w:rsidRDefault="004F55F6" w:rsidP="00471E51">
      <w:pPr>
        <w:pStyle w:val="ListBullet"/>
      </w:pPr>
      <w:r w:rsidRPr="002D01E9">
        <w:t xml:space="preserve">We partnered with Maroondah City Council and the </w:t>
      </w:r>
      <w:proofErr w:type="spellStart"/>
      <w:r w:rsidRPr="002D01E9">
        <w:t>eSafety</w:t>
      </w:r>
      <w:proofErr w:type="spellEnd"/>
      <w:r w:rsidRPr="002D01E9">
        <w:t xml:space="preserve"> Commissioner to pilot a</w:t>
      </w:r>
      <w:r w:rsidR="00055EE7">
        <w:t> </w:t>
      </w:r>
      <w:r w:rsidRPr="002D01E9">
        <w:t xml:space="preserve">social media self-defence workshop for women with disabilities that included a consultation with the </w:t>
      </w:r>
      <w:r w:rsidRPr="00A92056">
        <w:rPr>
          <w:rStyle w:val="Emphasis"/>
        </w:rPr>
        <w:t>Margins to the Mainstream</w:t>
      </w:r>
      <w:r w:rsidRPr="002D01E9">
        <w:t xml:space="preserve"> Experts.</w:t>
      </w:r>
    </w:p>
    <w:p w14:paraId="2DD3D4E7" w14:textId="3C90D917" w:rsidR="004F55F6" w:rsidRPr="002D01E9" w:rsidRDefault="004F55F6" w:rsidP="00471E51">
      <w:pPr>
        <w:pStyle w:val="ListBullet"/>
      </w:pPr>
      <w:r w:rsidRPr="002D01E9">
        <w:lastRenderedPageBreak/>
        <w:t>We presented at the Women’s Health in the North A Space to Thrive: Applying a Gender</w:t>
      </w:r>
      <w:r w:rsidR="00055EE7">
        <w:t> </w:t>
      </w:r>
      <w:r w:rsidRPr="002D01E9">
        <w:t>Lens to the Design of Public Spaces forum on designing inclusive public spaces.</w:t>
      </w:r>
    </w:p>
    <w:p w14:paraId="329B5CD0" w14:textId="77777777" w:rsidR="004F55F6" w:rsidRPr="002D01E9" w:rsidRDefault="004F55F6" w:rsidP="00471E51">
      <w:pPr>
        <w:pStyle w:val="ListBullet"/>
      </w:pPr>
      <w:r w:rsidRPr="002D01E9">
        <w:t>We hosted The Motherload: gender equality and early parenting webinar that explored how to challenge gendered expectations and promote gender equitable parenting practices for women and their partners.</w:t>
      </w:r>
    </w:p>
    <w:p w14:paraId="36B7D3A1" w14:textId="77777777" w:rsidR="0091399C" w:rsidRDefault="004F55F6" w:rsidP="00471E51">
      <w:pPr>
        <w:pStyle w:val="ListBullet"/>
      </w:pPr>
      <w:r w:rsidRPr="002D01E9">
        <w:t>We presented at committee meetings on how to establish a menopause-friendly workplace, providing insights and practical guidance for managers and human resource professionals.</w:t>
      </w:r>
    </w:p>
    <w:p w14:paraId="0F8BFC02" w14:textId="77777777" w:rsidR="0091399C" w:rsidRDefault="004F55F6" w:rsidP="00471E51">
      <w:pPr>
        <w:pStyle w:val="ListBullet"/>
      </w:pPr>
      <w:r w:rsidRPr="002D01E9">
        <w:t>We presented to local government committees on topics such as women’s mental health promotion, gender equality and inclusive public spaces, and the findings of our research project about women who were pregnant and parenting during the pandemic.</w:t>
      </w:r>
    </w:p>
    <w:p w14:paraId="70D640A2" w14:textId="77777777" w:rsidR="0091399C" w:rsidRDefault="004F55F6" w:rsidP="00763732">
      <w:pPr>
        <w:pStyle w:val="ListBullet"/>
        <w:spacing w:after="480"/>
      </w:pPr>
      <w:r w:rsidRPr="002D01E9">
        <w:t>We chaired the Victorian Women’s Health Services Sexual and Reproductive Health Promotion community of practice quarterly meetings and attended other sector working groups and communities of practice relating to prevention of violence against women, gender equality, communications and advocacy, and collective impact and evaluation.</w:t>
      </w:r>
    </w:p>
    <w:p w14:paraId="73280FAF" w14:textId="77777777" w:rsidR="00763732" w:rsidRDefault="00763732" w:rsidP="00437569">
      <w:pPr>
        <w:pStyle w:val="PhotoInline"/>
        <w:sectPr w:rsidR="00763732" w:rsidSect="00D91DD9">
          <w:type w:val="continuous"/>
          <w:pgSz w:w="11906" w:h="16838" w:code="9"/>
          <w:pgMar w:top="1418" w:right="1418" w:bottom="1247" w:left="1418" w:header="510" w:footer="510" w:gutter="0"/>
          <w:cols w:space="340"/>
          <w:docGrid w:linePitch="360"/>
        </w:sectPr>
      </w:pPr>
    </w:p>
    <w:p w14:paraId="57D3F2AF" w14:textId="0F19136E" w:rsidR="004F55F6" w:rsidRPr="002D01E9" w:rsidRDefault="00763732" w:rsidP="00763732">
      <w:pPr>
        <w:pStyle w:val="PhotoInline"/>
        <w:spacing w:before="0"/>
      </w:pPr>
      <w:r>
        <w:rPr>
          <w:noProof/>
        </w:rPr>
        <w:drawing>
          <wp:inline distT="0" distB="0" distL="0" distR="0" wp14:anchorId="500B16D0" wp14:editId="02370ADF">
            <wp:extent cx="2520000" cy="2706840"/>
            <wp:effectExtent l="0" t="0" r="0" b="0"/>
            <wp:docPr id="453617351" name="Picture 453617351" descr="Photo. Refer to following caption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17351" name="Picture 9" descr="Photo. Refer to following caption for detail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0000" cy="2706840"/>
                    </a:xfrm>
                    <a:prstGeom prst="rect">
                      <a:avLst/>
                    </a:prstGeom>
                  </pic:spPr>
                </pic:pic>
              </a:graphicData>
            </a:graphic>
          </wp:inline>
        </w:drawing>
      </w:r>
    </w:p>
    <w:p w14:paraId="79120F3E" w14:textId="174C9D57" w:rsidR="004F55F6" w:rsidRPr="002D01E9" w:rsidRDefault="004F55F6">
      <w:pPr>
        <w:pStyle w:val="Caption"/>
      </w:pPr>
      <w:r w:rsidRPr="002D01E9">
        <w:t xml:space="preserve">Women’s Health East CEO Elly Taylor </w:t>
      </w:r>
      <w:r w:rsidR="00763732">
        <w:br/>
      </w:r>
      <w:r w:rsidRPr="002D01E9">
        <w:t xml:space="preserve">with Bridget </w:t>
      </w:r>
      <w:proofErr w:type="spellStart"/>
      <w:r w:rsidRPr="002D01E9">
        <w:t>Vallence</w:t>
      </w:r>
      <w:proofErr w:type="spellEnd"/>
      <w:r w:rsidRPr="002D01E9">
        <w:t xml:space="preserve"> MP</w:t>
      </w:r>
    </w:p>
    <w:p w14:paraId="44DFBE66" w14:textId="79604569" w:rsidR="004F55F6" w:rsidRPr="002D01E9" w:rsidRDefault="00763732" w:rsidP="00437569">
      <w:pPr>
        <w:pStyle w:val="PhotoInline"/>
      </w:pPr>
      <w:r>
        <w:rPr>
          <w:noProof/>
        </w:rPr>
        <w:drawing>
          <wp:inline distT="0" distB="0" distL="0" distR="0" wp14:anchorId="7D53B537" wp14:editId="2A0B5038">
            <wp:extent cx="2520000" cy="2707560"/>
            <wp:effectExtent l="0" t="0" r="0" b="0"/>
            <wp:docPr id="1595838298" name="Picture 1595838298" descr="Photo. Refer to following caption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38298" name="Picture 10" descr="Photo. Refer to following caption for detail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0000" cy="2707560"/>
                    </a:xfrm>
                    <a:prstGeom prst="rect">
                      <a:avLst/>
                    </a:prstGeom>
                  </pic:spPr>
                </pic:pic>
              </a:graphicData>
            </a:graphic>
          </wp:inline>
        </w:drawing>
      </w:r>
    </w:p>
    <w:p w14:paraId="56983914" w14:textId="44DDF5E9" w:rsidR="004F55F6" w:rsidRPr="002D01E9" w:rsidRDefault="004F55F6">
      <w:pPr>
        <w:pStyle w:val="Caption"/>
      </w:pPr>
      <w:r w:rsidRPr="002D01E9">
        <w:t xml:space="preserve">Women’s Health East CEO Elly Taylor </w:t>
      </w:r>
      <w:r w:rsidR="00763732">
        <w:br/>
      </w:r>
      <w:r w:rsidRPr="002D01E9">
        <w:t>with the</w:t>
      </w:r>
      <w:r w:rsidR="0091399C">
        <w:t xml:space="preserve"> </w:t>
      </w:r>
      <w:r w:rsidRPr="002D01E9">
        <w:t xml:space="preserve">Hon. Mary-Anne Thomas, </w:t>
      </w:r>
      <w:r w:rsidR="00763732">
        <w:br/>
      </w:r>
      <w:r w:rsidRPr="002D01E9">
        <w:t>Victorian Minister for Health</w:t>
      </w:r>
    </w:p>
    <w:p w14:paraId="62EEA5E2" w14:textId="77777777" w:rsidR="00763732" w:rsidRDefault="00763732" w:rsidP="002D01E9">
      <w:pPr>
        <w:pStyle w:val="Heading1"/>
        <w:sectPr w:rsidR="00763732" w:rsidSect="00763732">
          <w:type w:val="continuous"/>
          <w:pgSz w:w="11906" w:h="16838" w:code="9"/>
          <w:pgMar w:top="1418" w:right="1418" w:bottom="1247" w:left="1418" w:header="510" w:footer="510" w:gutter="0"/>
          <w:cols w:num="2" w:space="340"/>
          <w:docGrid w:linePitch="360"/>
        </w:sectPr>
      </w:pPr>
    </w:p>
    <w:p w14:paraId="28D28EEE" w14:textId="151D9632" w:rsidR="004F55F6" w:rsidRPr="002D01E9" w:rsidRDefault="0081498E" w:rsidP="002D01E9">
      <w:pPr>
        <w:pStyle w:val="Heading1"/>
      </w:pPr>
      <w:bookmarkStart w:id="10" w:name="_Toc150181661"/>
      <w:r>
        <w:lastRenderedPageBreak/>
        <w:t>F</w:t>
      </w:r>
      <w:r w:rsidRPr="002D01E9">
        <w:t>inancial summary</w:t>
      </w:r>
      <w:bookmarkEnd w:id="10"/>
    </w:p>
    <w:p w14:paraId="30C2120F" w14:textId="77777777" w:rsidR="004F55F6" w:rsidRPr="002D01E9" w:rsidRDefault="004F55F6" w:rsidP="002D01E9">
      <w:pPr>
        <w:pStyle w:val="Introduction"/>
      </w:pPr>
      <w:r w:rsidRPr="002D01E9">
        <w:t xml:space="preserve">The following information is an overview of the finances of Women’s Health East Inc. and should be read in conjunction with the Women’s Health East Inc. Financial Statements for the year ending 30 June 2023 and their accompanying notes, which are available at </w:t>
      </w:r>
      <w:hyperlink r:id="rId39" w:history="1">
        <w:r w:rsidRPr="002D01E9">
          <w:t>www.whe.org.au</w:t>
        </w:r>
      </w:hyperlink>
      <w:r w:rsidRPr="002D01E9">
        <w:t>. Women’s Health East prepares its financial statements in accordance with the Australian Accounting Standards, as outlined in the Independent Auditor’s Report.</w:t>
      </w:r>
    </w:p>
    <w:p w14:paraId="203B9BDF" w14:textId="07947EE2" w:rsidR="004F55F6" w:rsidRPr="002D01E9" w:rsidRDefault="004F55F6" w:rsidP="002D01E9">
      <w:pPr>
        <w:pStyle w:val="BodyText"/>
      </w:pPr>
      <w:r w:rsidRPr="002D01E9">
        <w:t>Total income for the 2022-2023 financial year was $2,152,907 compared to $1,809,556 in</w:t>
      </w:r>
      <w:r w:rsidR="00055EE7">
        <w:t> </w:t>
      </w:r>
      <w:r w:rsidRPr="002D01E9">
        <w:t>the previous year. Core recurrent funding increased by 3.4 per cent while other income decreased by 44 per cent. There was $784,000 of additional boost funding provided by the Department of Health and the Department of Families, Fairness and Housing as part of a two-year commitment to the Victorian Women’s Health Services (2023 and 2024 financial years). Total expenditure was higher than the previous year, mainly due to employment expenses increasing by 24 per cent because of increased staffing levels associated with the</w:t>
      </w:r>
      <w:r w:rsidR="00055EE7">
        <w:t> </w:t>
      </w:r>
      <w:r w:rsidRPr="002D01E9">
        <w:t>boost funding. The result for the 2022-2023 financial year was a surplus of $35,110. Women’s Health East’s current ratio of</w:t>
      </w:r>
      <w:r w:rsidR="0091399C">
        <w:t xml:space="preserve"> </w:t>
      </w:r>
      <w:r w:rsidRPr="002D01E9">
        <w:t>2.54: 1 means that the business has $2.54 in current</w:t>
      </w:r>
      <w:r w:rsidR="00055EE7">
        <w:t> </w:t>
      </w:r>
      <w:r w:rsidRPr="002D01E9">
        <w:t>assets to meet every $1 of current liabilities. The current ratio is a calculation performed to assist in determining financial liquidity.</w:t>
      </w:r>
    </w:p>
    <w:p w14:paraId="3FA25AD8" w14:textId="77777777" w:rsidR="00B1408E" w:rsidRPr="00B1408E" w:rsidRDefault="00B1408E" w:rsidP="00B1408E">
      <w:pPr>
        <w:pStyle w:val="BodyText"/>
      </w:pPr>
      <w:r w:rsidRPr="00B1408E">
        <w:br w:type="page"/>
      </w:r>
    </w:p>
    <w:p w14:paraId="29D78C5C" w14:textId="4DBF5164" w:rsidR="004F55F6" w:rsidRDefault="004F55F6" w:rsidP="00754155">
      <w:pPr>
        <w:pStyle w:val="Heading2"/>
      </w:pPr>
      <w:r w:rsidRPr="002D01E9">
        <w:lastRenderedPageBreak/>
        <w:t>Financial overview</w:t>
      </w:r>
    </w:p>
    <w:p w14:paraId="5B3E089F" w14:textId="75DD9E5D" w:rsidR="002E128F" w:rsidRPr="0047487F" w:rsidRDefault="002E128F" w:rsidP="0047487F">
      <w:pPr>
        <w:pStyle w:val="Heading3"/>
      </w:pPr>
      <w:r w:rsidRPr="0047487F">
        <w:t>Summary Income Statement</w:t>
      </w:r>
    </w:p>
    <w:tbl>
      <w:tblPr>
        <w:tblW w:w="0" w:type="auto"/>
        <w:tblLayout w:type="fixed"/>
        <w:tblCellMar>
          <w:left w:w="113" w:type="dxa"/>
          <w:right w:w="113" w:type="dxa"/>
        </w:tblCellMar>
        <w:tblLook w:val="0000" w:firstRow="0" w:lastRow="0" w:firstColumn="0" w:lastColumn="0" w:noHBand="0" w:noVBand="0"/>
      </w:tblPr>
      <w:tblGrid>
        <w:gridCol w:w="3780"/>
        <w:gridCol w:w="1417"/>
        <w:gridCol w:w="1417"/>
      </w:tblGrid>
      <w:tr w:rsidR="004F55F6" w:rsidRPr="002D01E9" w14:paraId="473C98C6" w14:textId="77777777" w:rsidTr="0047487F">
        <w:trPr>
          <w:cantSplit/>
        </w:trPr>
        <w:tc>
          <w:tcPr>
            <w:tcW w:w="3780" w:type="dxa"/>
            <w:tcBorders>
              <w:top w:val="nil"/>
              <w:left w:val="nil"/>
              <w:bottom w:val="single" w:sz="6" w:space="0" w:color="auto"/>
              <w:right w:val="nil"/>
            </w:tcBorders>
            <w:shd w:val="clear" w:color="auto" w:fill="B5CECF"/>
            <w:vAlign w:val="bottom"/>
          </w:tcPr>
          <w:p w14:paraId="4D3070CD" w14:textId="77777777" w:rsidR="004F55F6" w:rsidRPr="00ED1ED1" w:rsidRDefault="004F55F6" w:rsidP="00ED1ED1">
            <w:pPr>
              <w:pStyle w:val="TableColumnHead"/>
              <w:ind w:left="720" w:hanging="720"/>
            </w:pPr>
          </w:p>
        </w:tc>
        <w:tc>
          <w:tcPr>
            <w:tcW w:w="1417" w:type="dxa"/>
            <w:tcBorders>
              <w:top w:val="nil"/>
              <w:left w:val="nil"/>
              <w:bottom w:val="single" w:sz="6" w:space="0" w:color="auto"/>
              <w:right w:val="nil"/>
            </w:tcBorders>
            <w:shd w:val="clear" w:color="auto" w:fill="B5CECF"/>
            <w:vAlign w:val="bottom"/>
          </w:tcPr>
          <w:p w14:paraId="566437F8" w14:textId="77777777" w:rsidR="004F55F6" w:rsidRPr="001C03D6" w:rsidRDefault="004F55F6" w:rsidP="00ED1ED1">
            <w:pPr>
              <w:pStyle w:val="TableColumnHeadRight"/>
              <w:ind w:left="720" w:hanging="720"/>
            </w:pPr>
            <w:r w:rsidRPr="001C03D6">
              <w:t>2023</w:t>
            </w:r>
            <w:r w:rsidRPr="001C03D6">
              <w:br/>
              <w:t>$</w:t>
            </w:r>
          </w:p>
        </w:tc>
        <w:tc>
          <w:tcPr>
            <w:tcW w:w="1417" w:type="dxa"/>
            <w:tcBorders>
              <w:top w:val="nil"/>
              <w:left w:val="nil"/>
              <w:bottom w:val="single" w:sz="6" w:space="0" w:color="auto"/>
              <w:right w:val="nil"/>
            </w:tcBorders>
            <w:shd w:val="clear" w:color="auto" w:fill="B5CECF"/>
            <w:vAlign w:val="bottom"/>
          </w:tcPr>
          <w:p w14:paraId="5DC41A94" w14:textId="77777777" w:rsidR="004F55F6" w:rsidRPr="001C03D6" w:rsidRDefault="004F55F6" w:rsidP="00ED1ED1">
            <w:pPr>
              <w:pStyle w:val="TableColumnHeadRight"/>
              <w:ind w:left="720" w:hanging="720"/>
            </w:pPr>
            <w:r w:rsidRPr="001C03D6">
              <w:t>2022</w:t>
            </w:r>
            <w:r w:rsidRPr="001C03D6">
              <w:br/>
              <w:t>$</w:t>
            </w:r>
          </w:p>
        </w:tc>
      </w:tr>
      <w:tr w:rsidR="004F55F6" w:rsidRPr="002D01E9" w14:paraId="7A1468E9" w14:textId="77777777" w:rsidTr="0047487F">
        <w:trPr>
          <w:cantSplit/>
        </w:trPr>
        <w:tc>
          <w:tcPr>
            <w:tcW w:w="3780" w:type="dxa"/>
            <w:tcBorders>
              <w:top w:val="single" w:sz="6" w:space="0" w:color="auto"/>
              <w:left w:val="nil"/>
              <w:bottom w:val="single" w:sz="2" w:space="0" w:color="787878"/>
              <w:right w:val="nil"/>
            </w:tcBorders>
          </w:tcPr>
          <w:p w14:paraId="5420080D" w14:textId="77777777" w:rsidR="004F55F6" w:rsidRPr="00B1408E" w:rsidRDefault="004F55F6" w:rsidP="00B1408E">
            <w:pPr>
              <w:pStyle w:val="TableBold"/>
              <w:rPr>
                <w:color w:val="00827D"/>
              </w:rPr>
            </w:pPr>
            <w:r w:rsidRPr="00B1408E">
              <w:rPr>
                <w:color w:val="00827D"/>
              </w:rPr>
              <w:t>Income</w:t>
            </w:r>
          </w:p>
        </w:tc>
        <w:tc>
          <w:tcPr>
            <w:tcW w:w="1417" w:type="dxa"/>
            <w:tcBorders>
              <w:top w:val="single" w:sz="6" w:space="0" w:color="auto"/>
              <w:left w:val="nil"/>
              <w:bottom w:val="single" w:sz="2" w:space="0" w:color="787878"/>
              <w:right w:val="nil"/>
            </w:tcBorders>
          </w:tcPr>
          <w:p w14:paraId="6BE1CC9C" w14:textId="77777777" w:rsidR="004F55F6" w:rsidRPr="002D01E9" w:rsidRDefault="004F55F6" w:rsidP="00B1408E">
            <w:pPr>
              <w:pStyle w:val="TableTextRight"/>
              <w:ind w:left="720" w:hanging="720"/>
            </w:pPr>
          </w:p>
        </w:tc>
        <w:tc>
          <w:tcPr>
            <w:tcW w:w="1417" w:type="dxa"/>
            <w:tcBorders>
              <w:top w:val="single" w:sz="6" w:space="0" w:color="auto"/>
              <w:left w:val="nil"/>
              <w:bottom w:val="single" w:sz="2" w:space="0" w:color="787878"/>
              <w:right w:val="nil"/>
            </w:tcBorders>
          </w:tcPr>
          <w:p w14:paraId="50738078" w14:textId="77777777" w:rsidR="004F55F6" w:rsidRPr="002D01E9" w:rsidRDefault="004F55F6" w:rsidP="00B1408E">
            <w:pPr>
              <w:pStyle w:val="TableTextRight"/>
              <w:ind w:left="720" w:hanging="720"/>
            </w:pPr>
          </w:p>
        </w:tc>
      </w:tr>
      <w:tr w:rsidR="004F55F6" w:rsidRPr="002D01E9" w14:paraId="5E9826E9" w14:textId="77777777" w:rsidTr="002E128F">
        <w:trPr>
          <w:cantSplit/>
        </w:trPr>
        <w:tc>
          <w:tcPr>
            <w:tcW w:w="3780" w:type="dxa"/>
            <w:tcBorders>
              <w:top w:val="single" w:sz="2" w:space="0" w:color="787878"/>
              <w:left w:val="nil"/>
              <w:bottom w:val="single" w:sz="2" w:space="0" w:color="787878"/>
              <w:right w:val="nil"/>
            </w:tcBorders>
          </w:tcPr>
          <w:p w14:paraId="7C09B35E" w14:textId="77777777" w:rsidR="004F55F6" w:rsidRPr="002D01E9" w:rsidRDefault="004F55F6" w:rsidP="00B1408E">
            <w:pPr>
              <w:pStyle w:val="TableText"/>
              <w:ind w:left="720" w:hanging="720"/>
            </w:pPr>
            <w:r w:rsidRPr="002D01E9">
              <w:t>DH core funding</w:t>
            </w:r>
          </w:p>
        </w:tc>
        <w:tc>
          <w:tcPr>
            <w:tcW w:w="1417" w:type="dxa"/>
            <w:tcBorders>
              <w:top w:val="single" w:sz="2" w:space="0" w:color="787878"/>
              <w:left w:val="nil"/>
              <w:bottom w:val="single" w:sz="2" w:space="0" w:color="787878"/>
              <w:right w:val="nil"/>
            </w:tcBorders>
          </w:tcPr>
          <w:p w14:paraId="1B331FC0" w14:textId="77777777" w:rsidR="004F55F6" w:rsidRPr="002D01E9" w:rsidRDefault="004F55F6" w:rsidP="00B1408E">
            <w:pPr>
              <w:pStyle w:val="TableTextRight"/>
              <w:ind w:left="720" w:hanging="720"/>
            </w:pPr>
            <w:r w:rsidRPr="002D01E9">
              <w:t>768,814</w:t>
            </w:r>
          </w:p>
        </w:tc>
        <w:tc>
          <w:tcPr>
            <w:tcW w:w="1417" w:type="dxa"/>
            <w:tcBorders>
              <w:top w:val="single" w:sz="2" w:space="0" w:color="787878"/>
              <w:left w:val="nil"/>
              <w:bottom w:val="single" w:sz="2" w:space="0" w:color="787878"/>
              <w:right w:val="nil"/>
            </w:tcBorders>
          </w:tcPr>
          <w:p w14:paraId="1355D34F" w14:textId="77777777" w:rsidR="004F55F6" w:rsidRPr="002D01E9" w:rsidRDefault="004F55F6" w:rsidP="00B1408E">
            <w:pPr>
              <w:pStyle w:val="TableTextRight"/>
              <w:ind w:left="720" w:hanging="720"/>
            </w:pPr>
            <w:r w:rsidRPr="002D01E9">
              <w:t>743,475</w:t>
            </w:r>
          </w:p>
        </w:tc>
      </w:tr>
      <w:tr w:rsidR="004F55F6" w:rsidRPr="002D01E9" w14:paraId="7E6A4DE1" w14:textId="77777777" w:rsidTr="002E128F">
        <w:trPr>
          <w:cantSplit/>
        </w:trPr>
        <w:tc>
          <w:tcPr>
            <w:tcW w:w="3780" w:type="dxa"/>
            <w:tcBorders>
              <w:top w:val="single" w:sz="2" w:space="0" w:color="787878"/>
              <w:left w:val="nil"/>
              <w:bottom w:val="single" w:sz="2" w:space="0" w:color="787878"/>
              <w:right w:val="nil"/>
            </w:tcBorders>
          </w:tcPr>
          <w:p w14:paraId="0E198EBE" w14:textId="77777777" w:rsidR="004F55F6" w:rsidRPr="002D01E9" w:rsidRDefault="004F55F6" w:rsidP="00B1408E">
            <w:pPr>
              <w:pStyle w:val="TableText"/>
              <w:ind w:left="720" w:hanging="720"/>
            </w:pPr>
            <w:r w:rsidRPr="002D01E9">
              <w:t>Boost funding</w:t>
            </w:r>
          </w:p>
        </w:tc>
        <w:tc>
          <w:tcPr>
            <w:tcW w:w="1417" w:type="dxa"/>
            <w:tcBorders>
              <w:top w:val="single" w:sz="2" w:space="0" w:color="787878"/>
              <w:left w:val="nil"/>
              <w:bottom w:val="single" w:sz="2" w:space="0" w:color="787878"/>
              <w:right w:val="nil"/>
            </w:tcBorders>
          </w:tcPr>
          <w:p w14:paraId="0585B730" w14:textId="77777777" w:rsidR="004F55F6" w:rsidRPr="002D01E9" w:rsidRDefault="004F55F6" w:rsidP="00B1408E">
            <w:pPr>
              <w:pStyle w:val="TableTextRight"/>
              <w:ind w:left="720" w:hanging="720"/>
            </w:pPr>
            <w:r w:rsidRPr="002D01E9">
              <w:t>784,000</w:t>
            </w:r>
          </w:p>
        </w:tc>
        <w:tc>
          <w:tcPr>
            <w:tcW w:w="1417" w:type="dxa"/>
            <w:tcBorders>
              <w:top w:val="single" w:sz="2" w:space="0" w:color="787878"/>
              <w:left w:val="nil"/>
              <w:bottom w:val="single" w:sz="2" w:space="0" w:color="787878"/>
              <w:right w:val="nil"/>
            </w:tcBorders>
          </w:tcPr>
          <w:p w14:paraId="75D16DB2" w14:textId="77777777" w:rsidR="004F55F6" w:rsidRPr="002D01E9" w:rsidRDefault="004F55F6" w:rsidP="00B1408E">
            <w:pPr>
              <w:pStyle w:val="TableTextRight"/>
              <w:ind w:left="720" w:hanging="720"/>
            </w:pPr>
            <w:r w:rsidRPr="002D01E9">
              <w:t>0</w:t>
            </w:r>
          </w:p>
        </w:tc>
      </w:tr>
      <w:tr w:rsidR="004F55F6" w:rsidRPr="002D01E9" w14:paraId="4C0CB9B8" w14:textId="77777777" w:rsidTr="002E128F">
        <w:trPr>
          <w:cantSplit/>
        </w:trPr>
        <w:tc>
          <w:tcPr>
            <w:tcW w:w="3780" w:type="dxa"/>
            <w:tcBorders>
              <w:top w:val="single" w:sz="2" w:space="0" w:color="787878"/>
              <w:left w:val="nil"/>
              <w:bottom w:val="single" w:sz="6" w:space="0" w:color="auto"/>
              <w:right w:val="nil"/>
            </w:tcBorders>
          </w:tcPr>
          <w:p w14:paraId="4F3AB9A2" w14:textId="77777777" w:rsidR="004F55F6" w:rsidRPr="002D01E9" w:rsidRDefault="004F55F6" w:rsidP="00B1408E">
            <w:pPr>
              <w:pStyle w:val="TableText"/>
              <w:ind w:left="720" w:hanging="720"/>
            </w:pPr>
            <w:r w:rsidRPr="002D01E9">
              <w:t>Other</w:t>
            </w:r>
          </w:p>
        </w:tc>
        <w:tc>
          <w:tcPr>
            <w:tcW w:w="1417" w:type="dxa"/>
            <w:tcBorders>
              <w:top w:val="single" w:sz="2" w:space="0" w:color="787878"/>
              <w:left w:val="nil"/>
              <w:bottom w:val="single" w:sz="6" w:space="0" w:color="auto"/>
              <w:right w:val="nil"/>
            </w:tcBorders>
          </w:tcPr>
          <w:p w14:paraId="1AF0504C" w14:textId="77777777" w:rsidR="004F55F6" w:rsidRPr="002D01E9" w:rsidRDefault="004F55F6" w:rsidP="00B1408E">
            <w:pPr>
              <w:pStyle w:val="TableTextRight"/>
              <w:ind w:left="720" w:hanging="720"/>
            </w:pPr>
            <w:r w:rsidRPr="002D01E9">
              <w:t>600,093</w:t>
            </w:r>
          </w:p>
        </w:tc>
        <w:tc>
          <w:tcPr>
            <w:tcW w:w="1417" w:type="dxa"/>
            <w:tcBorders>
              <w:top w:val="single" w:sz="2" w:space="0" w:color="787878"/>
              <w:left w:val="nil"/>
              <w:bottom w:val="single" w:sz="6" w:space="0" w:color="auto"/>
              <w:right w:val="nil"/>
            </w:tcBorders>
          </w:tcPr>
          <w:p w14:paraId="1045424A" w14:textId="77777777" w:rsidR="004F55F6" w:rsidRPr="002D01E9" w:rsidRDefault="004F55F6" w:rsidP="00B1408E">
            <w:pPr>
              <w:pStyle w:val="TableTextRight"/>
              <w:ind w:left="720" w:hanging="720"/>
            </w:pPr>
            <w:r w:rsidRPr="002D01E9">
              <w:t>1,066,081</w:t>
            </w:r>
          </w:p>
        </w:tc>
      </w:tr>
      <w:tr w:rsidR="004F55F6" w:rsidRPr="002D01E9" w14:paraId="060A2B6A" w14:textId="77777777" w:rsidTr="002E128F">
        <w:trPr>
          <w:cantSplit/>
        </w:trPr>
        <w:tc>
          <w:tcPr>
            <w:tcW w:w="3780" w:type="dxa"/>
            <w:tcBorders>
              <w:top w:val="single" w:sz="6" w:space="0" w:color="auto"/>
              <w:left w:val="nil"/>
              <w:bottom w:val="single" w:sz="6" w:space="0" w:color="auto"/>
              <w:right w:val="nil"/>
            </w:tcBorders>
          </w:tcPr>
          <w:p w14:paraId="1F3DA176" w14:textId="77777777" w:rsidR="004F55F6" w:rsidRPr="002D01E9" w:rsidRDefault="004F55F6" w:rsidP="00B1408E">
            <w:pPr>
              <w:pStyle w:val="TableBold"/>
            </w:pPr>
            <w:r w:rsidRPr="002D01E9">
              <w:t>Total Income</w:t>
            </w:r>
          </w:p>
        </w:tc>
        <w:tc>
          <w:tcPr>
            <w:tcW w:w="1417" w:type="dxa"/>
            <w:tcBorders>
              <w:top w:val="single" w:sz="6" w:space="0" w:color="auto"/>
              <w:left w:val="nil"/>
              <w:bottom w:val="single" w:sz="6" w:space="0" w:color="auto"/>
              <w:right w:val="nil"/>
            </w:tcBorders>
          </w:tcPr>
          <w:p w14:paraId="1A67E8A3" w14:textId="77777777" w:rsidR="004F55F6" w:rsidRPr="002D01E9" w:rsidRDefault="004F55F6" w:rsidP="00B1408E">
            <w:pPr>
              <w:pStyle w:val="TableBoldRight"/>
            </w:pPr>
            <w:r w:rsidRPr="002D01E9">
              <w:t>2,152,907</w:t>
            </w:r>
          </w:p>
        </w:tc>
        <w:tc>
          <w:tcPr>
            <w:tcW w:w="1417" w:type="dxa"/>
            <w:tcBorders>
              <w:top w:val="single" w:sz="6" w:space="0" w:color="auto"/>
              <w:left w:val="nil"/>
              <w:bottom w:val="single" w:sz="6" w:space="0" w:color="auto"/>
              <w:right w:val="nil"/>
            </w:tcBorders>
          </w:tcPr>
          <w:p w14:paraId="1F54749B" w14:textId="77777777" w:rsidR="004F55F6" w:rsidRPr="002D01E9" w:rsidRDefault="004F55F6" w:rsidP="00B1408E">
            <w:pPr>
              <w:pStyle w:val="TableBoldRight"/>
            </w:pPr>
            <w:r w:rsidRPr="002D01E9">
              <w:t>1,809,556</w:t>
            </w:r>
          </w:p>
        </w:tc>
      </w:tr>
      <w:tr w:rsidR="004F55F6" w:rsidRPr="002D01E9" w14:paraId="6C346AFD" w14:textId="77777777" w:rsidTr="002E128F">
        <w:trPr>
          <w:cantSplit/>
        </w:trPr>
        <w:tc>
          <w:tcPr>
            <w:tcW w:w="3780" w:type="dxa"/>
            <w:tcBorders>
              <w:top w:val="single" w:sz="6" w:space="0" w:color="auto"/>
              <w:left w:val="nil"/>
              <w:bottom w:val="single" w:sz="2" w:space="0" w:color="787878"/>
              <w:right w:val="nil"/>
            </w:tcBorders>
          </w:tcPr>
          <w:p w14:paraId="4F303176" w14:textId="77777777" w:rsidR="004F55F6" w:rsidRPr="00B1408E" w:rsidRDefault="004F55F6" w:rsidP="00B1408E">
            <w:pPr>
              <w:pStyle w:val="TableBold"/>
              <w:rPr>
                <w:color w:val="00827D"/>
              </w:rPr>
            </w:pPr>
            <w:r w:rsidRPr="00B1408E">
              <w:rPr>
                <w:color w:val="00827D"/>
              </w:rPr>
              <w:t>Expenditure</w:t>
            </w:r>
          </w:p>
        </w:tc>
        <w:tc>
          <w:tcPr>
            <w:tcW w:w="1417" w:type="dxa"/>
            <w:tcBorders>
              <w:top w:val="single" w:sz="6" w:space="0" w:color="auto"/>
              <w:left w:val="nil"/>
              <w:bottom w:val="single" w:sz="2" w:space="0" w:color="787878"/>
              <w:right w:val="nil"/>
            </w:tcBorders>
          </w:tcPr>
          <w:p w14:paraId="06E65F4D" w14:textId="77777777" w:rsidR="004F55F6" w:rsidRPr="002D01E9" w:rsidRDefault="004F55F6" w:rsidP="00B1408E">
            <w:pPr>
              <w:pStyle w:val="TableTextRight"/>
              <w:ind w:left="720" w:hanging="720"/>
            </w:pPr>
          </w:p>
        </w:tc>
        <w:tc>
          <w:tcPr>
            <w:tcW w:w="1417" w:type="dxa"/>
            <w:tcBorders>
              <w:top w:val="single" w:sz="6" w:space="0" w:color="auto"/>
              <w:left w:val="nil"/>
              <w:bottom w:val="single" w:sz="2" w:space="0" w:color="787878"/>
              <w:right w:val="nil"/>
            </w:tcBorders>
          </w:tcPr>
          <w:p w14:paraId="4EE2C1DF" w14:textId="77777777" w:rsidR="004F55F6" w:rsidRPr="002D01E9" w:rsidRDefault="004F55F6" w:rsidP="00B1408E">
            <w:pPr>
              <w:pStyle w:val="TableTextRight"/>
              <w:ind w:left="720" w:hanging="720"/>
            </w:pPr>
          </w:p>
        </w:tc>
      </w:tr>
      <w:tr w:rsidR="004F55F6" w:rsidRPr="002D01E9" w14:paraId="4B5D8AB1" w14:textId="77777777" w:rsidTr="002E128F">
        <w:trPr>
          <w:cantSplit/>
        </w:trPr>
        <w:tc>
          <w:tcPr>
            <w:tcW w:w="3780" w:type="dxa"/>
            <w:tcBorders>
              <w:top w:val="single" w:sz="2" w:space="0" w:color="787878"/>
              <w:left w:val="nil"/>
              <w:bottom w:val="single" w:sz="2" w:space="0" w:color="787878"/>
              <w:right w:val="nil"/>
            </w:tcBorders>
          </w:tcPr>
          <w:p w14:paraId="31F96A17" w14:textId="77777777" w:rsidR="004F55F6" w:rsidRPr="002D01E9" w:rsidRDefault="004F55F6" w:rsidP="00B1408E">
            <w:pPr>
              <w:pStyle w:val="TableText"/>
              <w:ind w:left="720" w:hanging="720"/>
            </w:pPr>
            <w:r w:rsidRPr="002D01E9">
              <w:t>Employment expenses</w:t>
            </w:r>
          </w:p>
        </w:tc>
        <w:tc>
          <w:tcPr>
            <w:tcW w:w="1417" w:type="dxa"/>
            <w:tcBorders>
              <w:top w:val="single" w:sz="2" w:space="0" w:color="787878"/>
              <w:left w:val="nil"/>
              <w:bottom w:val="single" w:sz="2" w:space="0" w:color="787878"/>
              <w:right w:val="nil"/>
            </w:tcBorders>
          </w:tcPr>
          <w:p w14:paraId="4867C9B3" w14:textId="77777777" w:rsidR="004F55F6" w:rsidRPr="002D01E9" w:rsidRDefault="004F55F6" w:rsidP="00B1408E">
            <w:pPr>
              <w:pStyle w:val="TableTextRight"/>
              <w:ind w:left="720" w:hanging="720"/>
            </w:pPr>
            <w:r w:rsidRPr="002D01E9">
              <w:t>1,800,486</w:t>
            </w:r>
          </w:p>
        </w:tc>
        <w:tc>
          <w:tcPr>
            <w:tcW w:w="1417" w:type="dxa"/>
            <w:tcBorders>
              <w:top w:val="single" w:sz="2" w:space="0" w:color="787878"/>
              <w:left w:val="nil"/>
              <w:bottom w:val="single" w:sz="2" w:space="0" w:color="787878"/>
              <w:right w:val="nil"/>
            </w:tcBorders>
          </w:tcPr>
          <w:p w14:paraId="50B1AD98" w14:textId="77777777" w:rsidR="004F55F6" w:rsidRPr="002D01E9" w:rsidRDefault="004F55F6" w:rsidP="00B1408E">
            <w:pPr>
              <w:pStyle w:val="TableTextRight"/>
              <w:ind w:left="720" w:hanging="720"/>
            </w:pPr>
            <w:r w:rsidRPr="002D01E9">
              <w:t>1,455,262</w:t>
            </w:r>
          </w:p>
        </w:tc>
      </w:tr>
      <w:tr w:rsidR="004F55F6" w:rsidRPr="002D01E9" w14:paraId="349BC1DD" w14:textId="77777777" w:rsidTr="002E128F">
        <w:trPr>
          <w:cantSplit/>
        </w:trPr>
        <w:tc>
          <w:tcPr>
            <w:tcW w:w="3780" w:type="dxa"/>
            <w:tcBorders>
              <w:top w:val="single" w:sz="2" w:space="0" w:color="787878"/>
              <w:left w:val="nil"/>
              <w:bottom w:val="single" w:sz="6" w:space="0" w:color="auto"/>
              <w:right w:val="nil"/>
            </w:tcBorders>
          </w:tcPr>
          <w:p w14:paraId="5E9E8669" w14:textId="77777777" w:rsidR="004F55F6" w:rsidRPr="002D01E9" w:rsidRDefault="004F55F6" w:rsidP="00B1408E">
            <w:pPr>
              <w:pStyle w:val="TableText"/>
              <w:ind w:left="720" w:hanging="720"/>
            </w:pPr>
            <w:r w:rsidRPr="002D01E9">
              <w:t>Other</w:t>
            </w:r>
          </w:p>
        </w:tc>
        <w:tc>
          <w:tcPr>
            <w:tcW w:w="1417" w:type="dxa"/>
            <w:tcBorders>
              <w:top w:val="single" w:sz="2" w:space="0" w:color="787878"/>
              <w:left w:val="nil"/>
              <w:bottom w:val="single" w:sz="6" w:space="0" w:color="auto"/>
              <w:right w:val="nil"/>
            </w:tcBorders>
          </w:tcPr>
          <w:p w14:paraId="02974962" w14:textId="77777777" w:rsidR="004F55F6" w:rsidRPr="002D01E9" w:rsidRDefault="004F55F6" w:rsidP="00B1408E">
            <w:pPr>
              <w:pStyle w:val="TableTextRight"/>
              <w:ind w:left="720" w:hanging="720"/>
            </w:pPr>
            <w:r w:rsidRPr="002D01E9">
              <w:t>317,311</w:t>
            </w:r>
          </w:p>
        </w:tc>
        <w:tc>
          <w:tcPr>
            <w:tcW w:w="1417" w:type="dxa"/>
            <w:tcBorders>
              <w:top w:val="single" w:sz="2" w:space="0" w:color="787878"/>
              <w:left w:val="nil"/>
              <w:bottom w:val="single" w:sz="6" w:space="0" w:color="auto"/>
              <w:right w:val="nil"/>
            </w:tcBorders>
          </w:tcPr>
          <w:p w14:paraId="00E6E2E9" w14:textId="77777777" w:rsidR="004F55F6" w:rsidRPr="002D01E9" w:rsidRDefault="004F55F6" w:rsidP="00B1408E">
            <w:pPr>
              <w:pStyle w:val="TableTextRight"/>
              <w:ind w:left="720" w:hanging="720"/>
            </w:pPr>
            <w:r w:rsidRPr="002D01E9">
              <w:t>286,394</w:t>
            </w:r>
          </w:p>
        </w:tc>
      </w:tr>
      <w:tr w:rsidR="004F55F6" w:rsidRPr="002D01E9" w14:paraId="6C029E13" w14:textId="77777777" w:rsidTr="002E128F">
        <w:trPr>
          <w:cantSplit/>
        </w:trPr>
        <w:tc>
          <w:tcPr>
            <w:tcW w:w="3780" w:type="dxa"/>
            <w:tcBorders>
              <w:top w:val="single" w:sz="6" w:space="0" w:color="auto"/>
              <w:left w:val="nil"/>
              <w:bottom w:val="single" w:sz="6" w:space="0" w:color="auto"/>
              <w:right w:val="nil"/>
            </w:tcBorders>
          </w:tcPr>
          <w:p w14:paraId="5669151E" w14:textId="77777777" w:rsidR="004F55F6" w:rsidRPr="002D01E9" w:rsidRDefault="004F55F6" w:rsidP="00B1408E">
            <w:pPr>
              <w:pStyle w:val="TableBold"/>
            </w:pPr>
            <w:r w:rsidRPr="002D01E9">
              <w:t>Total Expenditure</w:t>
            </w:r>
          </w:p>
        </w:tc>
        <w:tc>
          <w:tcPr>
            <w:tcW w:w="1417" w:type="dxa"/>
            <w:tcBorders>
              <w:top w:val="single" w:sz="6" w:space="0" w:color="auto"/>
              <w:left w:val="nil"/>
              <w:bottom w:val="single" w:sz="6" w:space="0" w:color="auto"/>
              <w:right w:val="nil"/>
            </w:tcBorders>
          </w:tcPr>
          <w:p w14:paraId="185C04CB" w14:textId="77777777" w:rsidR="004F55F6" w:rsidRPr="002D01E9" w:rsidRDefault="004F55F6" w:rsidP="00B1408E">
            <w:pPr>
              <w:pStyle w:val="TableBoldRight"/>
            </w:pPr>
            <w:r w:rsidRPr="002D01E9">
              <w:t>2,117,797</w:t>
            </w:r>
          </w:p>
        </w:tc>
        <w:tc>
          <w:tcPr>
            <w:tcW w:w="1417" w:type="dxa"/>
            <w:tcBorders>
              <w:top w:val="single" w:sz="6" w:space="0" w:color="auto"/>
              <w:left w:val="nil"/>
              <w:bottom w:val="single" w:sz="6" w:space="0" w:color="auto"/>
              <w:right w:val="nil"/>
            </w:tcBorders>
          </w:tcPr>
          <w:p w14:paraId="1D30964C" w14:textId="77777777" w:rsidR="004F55F6" w:rsidRPr="002D01E9" w:rsidRDefault="004F55F6" w:rsidP="00B1408E">
            <w:pPr>
              <w:pStyle w:val="TableBoldRight"/>
            </w:pPr>
            <w:r w:rsidRPr="002D01E9">
              <w:t>1,741,656</w:t>
            </w:r>
          </w:p>
        </w:tc>
      </w:tr>
      <w:tr w:rsidR="004F55F6" w:rsidRPr="002D01E9" w14:paraId="0E1DA7B9" w14:textId="77777777" w:rsidTr="0047487F">
        <w:trPr>
          <w:cantSplit/>
        </w:trPr>
        <w:tc>
          <w:tcPr>
            <w:tcW w:w="3780" w:type="dxa"/>
            <w:tcBorders>
              <w:top w:val="single" w:sz="6" w:space="0" w:color="auto"/>
              <w:left w:val="nil"/>
              <w:bottom w:val="single" w:sz="6" w:space="0" w:color="auto"/>
              <w:right w:val="nil"/>
            </w:tcBorders>
            <w:shd w:val="clear" w:color="auto" w:fill="D3C9E1"/>
          </w:tcPr>
          <w:p w14:paraId="3B772F25" w14:textId="77777777" w:rsidR="004F55F6" w:rsidRPr="002D01E9" w:rsidRDefault="004F55F6" w:rsidP="00B1408E">
            <w:pPr>
              <w:pStyle w:val="TableBold"/>
            </w:pPr>
            <w:r w:rsidRPr="002D01E9">
              <w:t>Operating Profit/(Loss)</w:t>
            </w:r>
          </w:p>
        </w:tc>
        <w:tc>
          <w:tcPr>
            <w:tcW w:w="1417" w:type="dxa"/>
            <w:tcBorders>
              <w:top w:val="single" w:sz="6" w:space="0" w:color="auto"/>
              <w:left w:val="nil"/>
              <w:bottom w:val="single" w:sz="6" w:space="0" w:color="auto"/>
              <w:right w:val="nil"/>
            </w:tcBorders>
            <w:shd w:val="clear" w:color="auto" w:fill="D3C9E1"/>
          </w:tcPr>
          <w:p w14:paraId="66587C2D" w14:textId="77777777" w:rsidR="004F55F6" w:rsidRPr="002D01E9" w:rsidRDefault="004F55F6" w:rsidP="00B1408E">
            <w:pPr>
              <w:pStyle w:val="TableBoldRight"/>
            </w:pPr>
            <w:r w:rsidRPr="002D01E9">
              <w:t>35,110</w:t>
            </w:r>
          </w:p>
        </w:tc>
        <w:tc>
          <w:tcPr>
            <w:tcW w:w="1417" w:type="dxa"/>
            <w:tcBorders>
              <w:top w:val="single" w:sz="6" w:space="0" w:color="auto"/>
              <w:left w:val="nil"/>
              <w:bottom w:val="single" w:sz="6" w:space="0" w:color="auto"/>
              <w:right w:val="nil"/>
            </w:tcBorders>
            <w:shd w:val="clear" w:color="auto" w:fill="D3C9E1"/>
          </w:tcPr>
          <w:p w14:paraId="6BA0AD1A" w14:textId="77777777" w:rsidR="004F55F6" w:rsidRPr="002D01E9" w:rsidRDefault="004F55F6" w:rsidP="00B1408E">
            <w:pPr>
              <w:pStyle w:val="TableBoldRight"/>
            </w:pPr>
            <w:r w:rsidRPr="002D01E9">
              <w:t>67,900</w:t>
            </w:r>
          </w:p>
        </w:tc>
      </w:tr>
    </w:tbl>
    <w:p w14:paraId="3BB979D2" w14:textId="5D11E0CB" w:rsidR="002E128F" w:rsidRPr="0047487F" w:rsidRDefault="002E128F" w:rsidP="0047487F">
      <w:pPr>
        <w:pStyle w:val="Heading3"/>
        <w:spacing w:before="480"/>
      </w:pPr>
      <w:r w:rsidRPr="0047487F">
        <w:t>Summary Balance Sheet</w:t>
      </w:r>
    </w:p>
    <w:tbl>
      <w:tblPr>
        <w:tblW w:w="0" w:type="auto"/>
        <w:tblLayout w:type="fixed"/>
        <w:tblCellMar>
          <w:left w:w="113" w:type="dxa"/>
          <w:right w:w="113" w:type="dxa"/>
        </w:tblCellMar>
        <w:tblLook w:val="0000" w:firstRow="0" w:lastRow="0" w:firstColumn="0" w:lastColumn="0" w:noHBand="0" w:noVBand="0"/>
      </w:tblPr>
      <w:tblGrid>
        <w:gridCol w:w="3780"/>
        <w:gridCol w:w="1417"/>
        <w:gridCol w:w="1417"/>
      </w:tblGrid>
      <w:tr w:rsidR="002E128F" w:rsidRPr="002D01E9" w14:paraId="14018C1B" w14:textId="77777777" w:rsidTr="0047487F">
        <w:trPr>
          <w:cantSplit/>
        </w:trPr>
        <w:tc>
          <w:tcPr>
            <w:tcW w:w="3780" w:type="dxa"/>
            <w:tcBorders>
              <w:left w:val="nil"/>
              <w:bottom w:val="single" w:sz="6" w:space="0" w:color="auto"/>
              <w:right w:val="nil"/>
            </w:tcBorders>
            <w:shd w:val="clear" w:color="auto" w:fill="B5CECF"/>
            <w:vAlign w:val="bottom"/>
          </w:tcPr>
          <w:p w14:paraId="6EC40559" w14:textId="77777777" w:rsidR="002E128F" w:rsidRPr="002D01E9" w:rsidRDefault="002E128F" w:rsidP="002E128F">
            <w:pPr>
              <w:pStyle w:val="TableColumnHead"/>
            </w:pPr>
          </w:p>
        </w:tc>
        <w:tc>
          <w:tcPr>
            <w:tcW w:w="1417" w:type="dxa"/>
            <w:tcBorders>
              <w:left w:val="nil"/>
              <w:bottom w:val="single" w:sz="6" w:space="0" w:color="auto"/>
              <w:right w:val="nil"/>
            </w:tcBorders>
            <w:shd w:val="clear" w:color="auto" w:fill="B5CECF"/>
            <w:vAlign w:val="bottom"/>
          </w:tcPr>
          <w:p w14:paraId="710E24FC" w14:textId="2590C419" w:rsidR="002E128F" w:rsidRPr="002D01E9" w:rsidRDefault="002E128F" w:rsidP="002E128F">
            <w:pPr>
              <w:pStyle w:val="TableColumnHeadRight"/>
            </w:pPr>
            <w:r w:rsidRPr="001C03D6">
              <w:t>2023</w:t>
            </w:r>
            <w:r w:rsidRPr="001C03D6">
              <w:br/>
              <w:t>$</w:t>
            </w:r>
          </w:p>
        </w:tc>
        <w:tc>
          <w:tcPr>
            <w:tcW w:w="1417" w:type="dxa"/>
            <w:tcBorders>
              <w:left w:val="nil"/>
              <w:bottom w:val="single" w:sz="6" w:space="0" w:color="auto"/>
              <w:right w:val="nil"/>
            </w:tcBorders>
            <w:shd w:val="clear" w:color="auto" w:fill="B5CECF"/>
            <w:vAlign w:val="bottom"/>
          </w:tcPr>
          <w:p w14:paraId="46ADC8EA" w14:textId="7F1D2E52" w:rsidR="002E128F" w:rsidRPr="002D01E9" w:rsidRDefault="002E128F" w:rsidP="002E128F">
            <w:pPr>
              <w:pStyle w:val="TableColumnHeadRight"/>
            </w:pPr>
            <w:r w:rsidRPr="001C03D6">
              <w:t>2022</w:t>
            </w:r>
            <w:r w:rsidRPr="001C03D6">
              <w:br/>
              <w:t>$</w:t>
            </w:r>
          </w:p>
        </w:tc>
      </w:tr>
      <w:tr w:rsidR="004F55F6" w:rsidRPr="002D01E9" w14:paraId="11C69F18" w14:textId="77777777" w:rsidTr="002E128F">
        <w:trPr>
          <w:cantSplit/>
        </w:trPr>
        <w:tc>
          <w:tcPr>
            <w:tcW w:w="3780" w:type="dxa"/>
            <w:tcBorders>
              <w:top w:val="single" w:sz="6" w:space="0" w:color="auto"/>
              <w:left w:val="nil"/>
              <w:bottom w:val="single" w:sz="2" w:space="0" w:color="787878"/>
              <w:right w:val="nil"/>
            </w:tcBorders>
          </w:tcPr>
          <w:p w14:paraId="5B90F8A7" w14:textId="77777777" w:rsidR="004F55F6" w:rsidRPr="002D01E9" w:rsidRDefault="004F55F6" w:rsidP="00B1408E">
            <w:pPr>
              <w:pStyle w:val="TableText"/>
              <w:ind w:left="720" w:hanging="720"/>
            </w:pPr>
            <w:r w:rsidRPr="002D01E9">
              <w:t>Cash</w:t>
            </w:r>
          </w:p>
        </w:tc>
        <w:tc>
          <w:tcPr>
            <w:tcW w:w="1417" w:type="dxa"/>
            <w:tcBorders>
              <w:top w:val="single" w:sz="6" w:space="0" w:color="auto"/>
              <w:left w:val="nil"/>
              <w:bottom w:val="single" w:sz="2" w:space="0" w:color="787878"/>
              <w:right w:val="nil"/>
            </w:tcBorders>
          </w:tcPr>
          <w:p w14:paraId="63A0035F" w14:textId="77777777" w:rsidR="004F55F6" w:rsidRPr="002D01E9" w:rsidRDefault="004F55F6" w:rsidP="00B1408E">
            <w:pPr>
              <w:pStyle w:val="TableTextRight"/>
              <w:ind w:left="720" w:hanging="720"/>
            </w:pPr>
            <w:r w:rsidRPr="002D01E9">
              <w:t>819,804</w:t>
            </w:r>
          </w:p>
        </w:tc>
        <w:tc>
          <w:tcPr>
            <w:tcW w:w="1417" w:type="dxa"/>
            <w:tcBorders>
              <w:top w:val="single" w:sz="6" w:space="0" w:color="auto"/>
              <w:left w:val="nil"/>
              <w:bottom w:val="single" w:sz="2" w:space="0" w:color="787878"/>
              <w:right w:val="nil"/>
            </w:tcBorders>
          </w:tcPr>
          <w:p w14:paraId="0CAE3226" w14:textId="77777777" w:rsidR="004F55F6" w:rsidRPr="002D01E9" w:rsidRDefault="004F55F6" w:rsidP="00B1408E">
            <w:pPr>
              <w:pStyle w:val="TableTextRight"/>
              <w:ind w:left="720" w:hanging="720"/>
            </w:pPr>
            <w:r w:rsidRPr="002D01E9">
              <w:t>651,194</w:t>
            </w:r>
          </w:p>
        </w:tc>
      </w:tr>
      <w:tr w:rsidR="004F55F6" w:rsidRPr="002D01E9" w14:paraId="4AA6C356" w14:textId="77777777" w:rsidTr="002E128F">
        <w:trPr>
          <w:cantSplit/>
        </w:trPr>
        <w:tc>
          <w:tcPr>
            <w:tcW w:w="3780" w:type="dxa"/>
            <w:tcBorders>
              <w:top w:val="single" w:sz="2" w:space="0" w:color="787878"/>
              <w:left w:val="nil"/>
              <w:bottom w:val="single" w:sz="2" w:space="0" w:color="787878"/>
              <w:right w:val="nil"/>
            </w:tcBorders>
          </w:tcPr>
          <w:p w14:paraId="0BD2138B" w14:textId="77777777" w:rsidR="004F55F6" w:rsidRPr="002D01E9" w:rsidRDefault="004F55F6" w:rsidP="00B1408E">
            <w:pPr>
              <w:pStyle w:val="TableText"/>
              <w:ind w:left="720" w:hanging="720"/>
            </w:pPr>
            <w:r w:rsidRPr="002D01E9">
              <w:t>Receivables</w:t>
            </w:r>
          </w:p>
        </w:tc>
        <w:tc>
          <w:tcPr>
            <w:tcW w:w="1417" w:type="dxa"/>
            <w:tcBorders>
              <w:top w:val="single" w:sz="2" w:space="0" w:color="787878"/>
              <w:left w:val="nil"/>
              <w:bottom w:val="single" w:sz="2" w:space="0" w:color="787878"/>
              <w:right w:val="nil"/>
            </w:tcBorders>
          </w:tcPr>
          <w:p w14:paraId="15447B57" w14:textId="77777777" w:rsidR="004F55F6" w:rsidRPr="002D01E9" w:rsidRDefault="004F55F6" w:rsidP="00B1408E">
            <w:pPr>
              <w:pStyle w:val="TableTextRight"/>
              <w:ind w:left="720" w:hanging="720"/>
            </w:pPr>
            <w:r w:rsidRPr="002D01E9">
              <w:t>47,218</w:t>
            </w:r>
          </w:p>
        </w:tc>
        <w:tc>
          <w:tcPr>
            <w:tcW w:w="1417" w:type="dxa"/>
            <w:tcBorders>
              <w:top w:val="single" w:sz="2" w:space="0" w:color="787878"/>
              <w:left w:val="nil"/>
              <w:bottom w:val="single" w:sz="2" w:space="0" w:color="787878"/>
              <w:right w:val="nil"/>
            </w:tcBorders>
          </w:tcPr>
          <w:p w14:paraId="7F3C62C9" w14:textId="77777777" w:rsidR="004F55F6" w:rsidRPr="002D01E9" w:rsidRDefault="004F55F6" w:rsidP="00B1408E">
            <w:pPr>
              <w:pStyle w:val="TableTextRight"/>
              <w:ind w:left="720" w:hanging="720"/>
            </w:pPr>
            <w:r w:rsidRPr="002D01E9">
              <w:t>76,946</w:t>
            </w:r>
          </w:p>
        </w:tc>
      </w:tr>
      <w:tr w:rsidR="004F55F6" w:rsidRPr="002D01E9" w14:paraId="5F37F59B" w14:textId="77777777" w:rsidTr="002E128F">
        <w:trPr>
          <w:cantSplit/>
        </w:trPr>
        <w:tc>
          <w:tcPr>
            <w:tcW w:w="3780" w:type="dxa"/>
            <w:tcBorders>
              <w:top w:val="single" w:sz="2" w:space="0" w:color="787878"/>
              <w:left w:val="nil"/>
              <w:bottom w:val="single" w:sz="6" w:space="0" w:color="auto"/>
              <w:right w:val="nil"/>
            </w:tcBorders>
          </w:tcPr>
          <w:p w14:paraId="7AA0A011" w14:textId="77777777" w:rsidR="004F55F6" w:rsidRPr="002D01E9" w:rsidRDefault="004F55F6" w:rsidP="00B1408E">
            <w:pPr>
              <w:pStyle w:val="TableText"/>
              <w:ind w:left="720" w:hanging="720"/>
            </w:pPr>
            <w:r w:rsidRPr="002D01E9">
              <w:t>Property, plant &amp; equipment</w:t>
            </w:r>
          </w:p>
        </w:tc>
        <w:tc>
          <w:tcPr>
            <w:tcW w:w="1417" w:type="dxa"/>
            <w:tcBorders>
              <w:top w:val="single" w:sz="2" w:space="0" w:color="787878"/>
              <w:left w:val="nil"/>
              <w:bottom w:val="single" w:sz="6" w:space="0" w:color="auto"/>
              <w:right w:val="nil"/>
            </w:tcBorders>
          </w:tcPr>
          <w:p w14:paraId="7BE98104" w14:textId="33CE7193" w:rsidR="004F55F6" w:rsidRPr="002D01E9" w:rsidRDefault="004F55F6" w:rsidP="002E128F">
            <w:pPr>
              <w:pStyle w:val="TableTextRight"/>
              <w:ind w:left="720" w:hanging="720"/>
            </w:pPr>
            <w:r w:rsidRPr="002D01E9">
              <w:t>40,962</w:t>
            </w:r>
          </w:p>
        </w:tc>
        <w:tc>
          <w:tcPr>
            <w:tcW w:w="1417" w:type="dxa"/>
            <w:tcBorders>
              <w:top w:val="single" w:sz="2" w:space="0" w:color="787878"/>
              <w:left w:val="nil"/>
              <w:bottom w:val="single" w:sz="6" w:space="0" w:color="auto"/>
              <w:right w:val="nil"/>
            </w:tcBorders>
          </w:tcPr>
          <w:p w14:paraId="48076845" w14:textId="77777777" w:rsidR="004F55F6" w:rsidRPr="002D01E9" w:rsidRDefault="004F55F6" w:rsidP="00B1408E">
            <w:pPr>
              <w:pStyle w:val="TableTextRight"/>
              <w:ind w:left="720" w:hanging="720"/>
            </w:pPr>
            <w:r w:rsidRPr="002D01E9">
              <w:t>34,626</w:t>
            </w:r>
          </w:p>
        </w:tc>
      </w:tr>
      <w:tr w:rsidR="004F55F6" w:rsidRPr="002D01E9" w14:paraId="0F86E35F" w14:textId="77777777" w:rsidTr="002E128F">
        <w:trPr>
          <w:cantSplit/>
        </w:trPr>
        <w:tc>
          <w:tcPr>
            <w:tcW w:w="3780" w:type="dxa"/>
            <w:tcBorders>
              <w:top w:val="single" w:sz="6" w:space="0" w:color="auto"/>
              <w:left w:val="nil"/>
              <w:bottom w:val="single" w:sz="6" w:space="0" w:color="auto"/>
              <w:right w:val="nil"/>
            </w:tcBorders>
          </w:tcPr>
          <w:p w14:paraId="00D633A6" w14:textId="77777777" w:rsidR="004F55F6" w:rsidRPr="002D01E9" w:rsidRDefault="004F55F6" w:rsidP="00B1408E">
            <w:pPr>
              <w:pStyle w:val="TableBold"/>
            </w:pPr>
            <w:r w:rsidRPr="002D01E9">
              <w:t>Total Assets</w:t>
            </w:r>
          </w:p>
        </w:tc>
        <w:tc>
          <w:tcPr>
            <w:tcW w:w="1417" w:type="dxa"/>
            <w:tcBorders>
              <w:top w:val="single" w:sz="6" w:space="0" w:color="auto"/>
              <w:left w:val="nil"/>
              <w:bottom w:val="single" w:sz="6" w:space="0" w:color="auto"/>
              <w:right w:val="nil"/>
            </w:tcBorders>
          </w:tcPr>
          <w:p w14:paraId="34880FD8" w14:textId="77777777" w:rsidR="004F55F6" w:rsidRPr="002D01E9" w:rsidRDefault="004F55F6" w:rsidP="00B1408E">
            <w:pPr>
              <w:pStyle w:val="TableBoldRight"/>
            </w:pPr>
            <w:r w:rsidRPr="002D01E9">
              <w:t>907,984</w:t>
            </w:r>
          </w:p>
        </w:tc>
        <w:tc>
          <w:tcPr>
            <w:tcW w:w="1417" w:type="dxa"/>
            <w:tcBorders>
              <w:top w:val="single" w:sz="6" w:space="0" w:color="auto"/>
              <w:left w:val="nil"/>
              <w:bottom w:val="single" w:sz="6" w:space="0" w:color="auto"/>
              <w:right w:val="nil"/>
            </w:tcBorders>
          </w:tcPr>
          <w:p w14:paraId="62D48F36" w14:textId="77777777" w:rsidR="004F55F6" w:rsidRPr="002D01E9" w:rsidRDefault="004F55F6" w:rsidP="00B1408E">
            <w:pPr>
              <w:pStyle w:val="TableBoldRight"/>
            </w:pPr>
            <w:r w:rsidRPr="002D01E9">
              <w:t>762,766</w:t>
            </w:r>
          </w:p>
        </w:tc>
      </w:tr>
      <w:tr w:rsidR="004F55F6" w:rsidRPr="002D01E9" w14:paraId="3609DA78" w14:textId="77777777" w:rsidTr="002E128F">
        <w:trPr>
          <w:cantSplit/>
        </w:trPr>
        <w:tc>
          <w:tcPr>
            <w:tcW w:w="3780" w:type="dxa"/>
            <w:tcBorders>
              <w:top w:val="single" w:sz="6" w:space="0" w:color="auto"/>
              <w:left w:val="nil"/>
              <w:bottom w:val="single" w:sz="2" w:space="0" w:color="787878"/>
              <w:right w:val="nil"/>
            </w:tcBorders>
          </w:tcPr>
          <w:p w14:paraId="44CD8017" w14:textId="77777777" w:rsidR="004F55F6" w:rsidRPr="002D01E9" w:rsidRDefault="004F55F6" w:rsidP="00B1408E">
            <w:pPr>
              <w:pStyle w:val="TableText"/>
              <w:ind w:left="720" w:hanging="720"/>
            </w:pPr>
            <w:r w:rsidRPr="002D01E9">
              <w:t>Payables</w:t>
            </w:r>
          </w:p>
        </w:tc>
        <w:tc>
          <w:tcPr>
            <w:tcW w:w="1417" w:type="dxa"/>
            <w:tcBorders>
              <w:top w:val="single" w:sz="6" w:space="0" w:color="auto"/>
              <w:left w:val="nil"/>
              <w:bottom w:val="single" w:sz="2" w:space="0" w:color="787878"/>
              <w:right w:val="nil"/>
            </w:tcBorders>
          </w:tcPr>
          <w:p w14:paraId="1AB7BE43" w14:textId="77777777" w:rsidR="004F55F6" w:rsidRPr="002D01E9" w:rsidRDefault="004F55F6" w:rsidP="00B1408E">
            <w:pPr>
              <w:pStyle w:val="TableTextRight"/>
              <w:ind w:left="720" w:hanging="720"/>
            </w:pPr>
            <w:r w:rsidRPr="002D01E9">
              <w:t>66,537</w:t>
            </w:r>
          </w:p>
        </w:tc>
        <w:tc>
          <w:tcPr>
            <w:tcW w:w="1417" w:type="dxa"/>
            <w:tcBorders>
              <w:top w:val="single" w:sz="6" w:space="0" w:color="auto"/>
              <w:left w:val="nil"/>
              <w:bottom w:val="single" w:sz="2" w:space="0" w:color="787878"/>
              <w:right w:val="nil"/>
            </w:tcBorders>
          </w:tcPr>
          <w:p w14:paraId="160AC3E5" w14:textId="77777777" w:rsidR="004F55F6" w:rsidRPr="002D01E9" w:rsidRDefault="004F55F6" w:rsidP="00B1408E">
            <w:pPr>
              <w:pStyle w:val="TableTextRight"/>
              <w:ind w:left="720" w:hanging="720"/>
            </w:pPr>
            <w:r w:rsidRPr="002D01E9">
              <w:t>73,080</w:t>
            </w:r>
          </w:p>
        </w:tc>
      </w:tr>
      <w:tr w:rsidR="004F55F6" w:rsidRPr="002D01E9" w14:paraId="1E94FC67" w14:textId="77777777" w:rsidTr="002E128F">
        <w:trPr>
          <w:cantSplit/>
        </w:trPr>
        <w:tc>
          <w:tcPr>
            <w:tcW w:w="3780" w:type="dxa"/>
            <w:tcBorders>
              <w:top w:val="single" w:sz="2" w:space="0" w:color="787878"/>
              <w:left w:val="nil"/>
              <w:bottom w:val="single" w:sz="2" w:space="0" w:color="787878"/>
              <w:right w:val="nil"/>
            </w:tcBorders>
          </w:tcPr>
          <w:p w14:paraId="330F02DD" w14:textId="77777777" w:rsidR="004F55F6" w:rsidRPr="002D01E9" w:rsidRDefault="004F55F6" w:rsidP="00B1408E">
            <w:pPr>
              <w:pStyle w:val="TableText"/>
              <w:ind w:left="720" w:hanging="720"/>
            </w:pPr>
            <w:r w:rsidRPr="002D01E9">
              <w:t>Income in advance</w:t>
            </w:r>
          </w:p>
        </w:tc>
        <w:tc>
          <w:tcPr>
            <w:tcW w:w="1417" w:type="dxa"/>
            <w:tcBorders>
              <w:top w:val="single" w:sz="2" w:space="0" w:color="787878"/>
              <w:left w:val="nil"/>
              <w:bottom w:val="single" w:sz="2" w:space="0" w:color="787878"/>
              <w:right w:val="nil"/>
            </w:tcBorders>
          </w:tcPr>
          <w:p w14:paraId="61EDA6E2" w14:textId="77777777" w:rsidR="004F55F6" w:rsidRPr="002D01E9" w:rsidRDefault="004F55F6" w:rsidP="00B1408E">
            <w:pPr>
              <w:pStyle w:val="TableTextRight"/>
              <w:ind w:left="720" w:hanging="720"/>
            </w:pPr>
            <w:r w:rsidRPr="002D01E9">
              <w:t>160,919</w:t>
            </w:r>
          </w:p>
        </w:tc>
        <w:tc>
          <w:tcPr>
            <w:tcW w:w="1417" w:type="dxa"/>
            <w:tcBorders>
              <w:top w:val="single" w:sz="2" w:space="0" w:color="787878"/>
              <w:left w:val="nil"/>
              <w:bottom w:val="single" w:sz="2" w:space="0" w:color="787878"/>
              <w:right w:val="nil"/>
            </w:tcBorders>
          </w:tcPr>
          <w:p w14:paraId="75281AB1" w14:textId="77777777" w:rsidR="004F55F6" w:rsidRPr="002D01E9" w:rsidRDefault="004F55F6" w:rsidP="00B1408E">
            <w:pPr>
              <w:pStyle w:val="TableTextRight"/>
              <w:ind w:left="720" w:hanging="720"/>
            </w:pPr>
            <w:r w:rsidRPr="002D01E9">
              <w:t>60,917</w:t>
            </w:r>
          </w:p>
        </w:tc>
      </w:tr>
      <w:tr w:rsidR="004F55F6" w:rsidRPr="002D01E9" w14:paraId="4C872668" w14:textId="77777777" w:rsidTr="002E128F">
        <w:trPr>
          <w:cantSplit/>
        </w:trPr>
        <w:tc>
          <w:tcPr>
            <w:tcW w:w="3780" w:type="dxa"/>
            <w:tcBorders>
              <w:top w:val="single" w:sz="2" w:space="0" w:color="787878"/>
              <w:left w:val="nil"/>
              <w:bottom w:val="single" w:sz="6" w:space="0" w:color="auto"/>
              <w:right w:val="nil"/>
            </w:tcBorders>
          </w:tcPr>
          <w:p w14:paraId="54A3B7E2" w14:textId="77777777" w:rsidR="004F55F6" w:rsidRPr="002D01E9" w:rsidRDefault="004F55F6" w:rsidP="00B1408E">
            <w:pPr>
              <w:pStyle w:val="TableText"/>
              <w:ind w:left="720" w:hanging="720"/>
            </w:pPr>
            <w:r w:rsidRPr="002D01E9">
              <w:t>Provisions</w:t>
            </w:r>
          </w:p>
        </w:tc>
        <w:tc>
          <w:tcPr>
            <w:tcW w:w="1417" w:type="dxa"/>
            <w:tcBorders>
              <w:top w:val="single" w:sz="2" w:space="0" w:color="787878"/>
              <w:left w:val="nil"/>
              <w:bottom w:val="single" w:sz="6" w:space="0" w:color="auto"/>
              <w:right w:val="nil"/>
            </w:tcBorders>
          </w:tcPr>
          <w:p w14:paraId="27D24959" w14:textId="77777777" w:rsidR="004F55F6" w:rsidRPr="002D01E9" w:rsidRDefault="004F55F6" w:rsidP="00B1408E">
            <w:pPr>
              <w:pStyle w:val="TableTextRight"/>
              <w:ind w:left="720" w:hanging="720"/>
            </w:pPr>
            <w:r w:rsidRPr="002D01E9">
              <w:t>113,667</w:t>
            </w:r>
          </w:p>
        </w:tc>
        <w:tc>
          <w:tcPr>
            <w:tcW w:w="1417" w:type="dxa"/>
            <w:tcBorders>
              <w:top w:val="single" w:sz="2" w:space="0" w:color="787878"/>
              <w:left w:val="nil"/>
              <w:bottom w:val="single" w:sz="6" w:space="0" w:color="auto"/>
              <w:right w:val="nil"/>
            </w:tcBorders>
          </w:tcPr>
          <w:p w14:paraId="4954928E" w14:textId="77777777" w:rsidR="004F55F6" w:rsidRPr="002D01E9" w:rsidRDefault="004F55F6" w:rsidP="00B1408E">
            <w:pPr>
              <w:pStyle w:val="TableTextRight"/>
              <w:ind w:left="720" w:hanging="720"/>
            </w:pPr>
            <w:r w:rsidRPr="002D01E9">
              <w:t>97,018</w:t>
            </w:r>
          </w:p>
        </w:tc>
      </w:tr>
      <w:tr w:rsidR="004F55F6" w:rsidRPr="002D01E9" w14:paraId="1D34FFB5" w14:textId="77777777" w:rsidTr="002E128F">
        <w:trPr>
          <w:cantSplit/>
        </w:trPr>
        <w:tc>
          <w:tcPr>
            <w:tcW w:w="3780" w:type="dxa"/>
            <w:tcBorders>
              <w:top w:val="single" w:sz="6" w:space="0" w:color="auto"/>
              <w:left w:val="nil"/>
              <w:bottom w:val="single" w:sz="6" w:space="0" w:color="auto"/>
              <w:right w:val="nil"/>
            </w:tcBorders>
          </w:tcPr>
          <w:p w14:paraId="77D92EEE" w14:textId="77777777" w:rsidR="004F55F6" w:rsidRPr="002D01E9" w:rsidRDefault="004F55F6" w:rsidP="00B1408E">
            <w:pPr>
              <w:pStyle w:val="TableBold"/>
            </w:pPr>
            <w:r w:rsidRPr="002D01E9">
              <w:t>Total Liabilities</w:t>
            </w:r>
          </w:p>
        </w:tc>
        <w:tc>
          <w:tcPr>
            <w:tcW w:w="1417" w:type="dxa"/>
            <w:tcBorders>
              <w:top w:val="single" w:sz="6" w:space="0" w:color="auto"/>
              <w:left w:val="nil"/>
              <w:bottom w:val="single" w:sz="6" w:space="0" w:color="auto"/>
              <w:right w:val="nil"/>
            </w:tcBorders>
          </w:tcPr>
          <w:p w14:paraId="61EA67C8" w14:textId="77777777" w:rsidR="004F55F6" w:rsidRPr="002D01E9" w:rsidRDefault="004F55F6" w:rsidP="00B1408E">
            <w:pPr>
              <w:pStyle w:val="TableBoldRight"/>
            </w:pPr>
            <w:r w:rsidRPr="002D01E9">
              <w:t>341,123</w:t>
            </w:r>
          </w:p>
        </w:tc>
        <w:tc>
          <w:tcPr>
            <w:tcW w:w="1417" w:type="dxa"/>
            <w:tcBorders>
              <w:top w:val="single" w:sz="6" w:space="0" w:color="auto"/>
              <w:left w:val="nil"/>
              <w:bottom w:val="single" w:sz="6" w:space="0" w:color="auto"/>
              <w:right w:val="nil"/>
            </w:tcBorders>
          </w:tcPr>
          <w:p w14:paraId="789C3F4A" w14:textId="77777777" w:rsidR="004F55F6" w:rsidRPr="002D01E9" w:rsidRDefault="004F55F6" w:rsidP="00B1408E">
            <w:pPr>
              <w:pStyle w:val="TableBoldRight"/>
            </w:pPr>
            <w:r w:rsidRPr="002D01E9">
              <w:t>231,015</w:t>
            </w:r>
          </w:p>
        </w:tc>
      </w:tr>
      <w:tr w:rsidR="004F55F6" w:rsidRPr="002D01E9" w14:paraId="1EAB0DBE" w14:textId="77777777" w:rsidTr="0047487F">
        <w:trPr>
          <w:cantSplit/>
        </w:trPr>
        <w:tc>
          <w:tcPr>
            <w:tcW w:w="3780" w:type="dxa"/>
            <w:tcBorders>
              <w:top w:val="single" w:sz="6" w:space="0" w:color="auto"/>
              <w:left w:val="nil"/>
              <w:bottom w:val="single" w:sz="6" w:space="0" w:color="auto"/>
              <w:right w:val="nil"/>
            </w:tcBorders>
            <w:shd w:val="clear" w:color="auto" w:fill="D3C9E1"/>
          </w:tcPr>
          <w:p w14:paraId="1542861E" w14:textId="3ABD8073" w:rsidR="004F55F6" w:rsidRPr="002D01E9" w:rsidRDefault="004F55F6" w:rsidP="00B1408E">
            <w:pPr>
              <w:pStyle w:val="TableBold"/>
            </w:pPr>
            <w:r w:rsidRPr="002D01E9">
              <w:t>N</w:t>
            </w:r>
            <w:r w:rsidR="0047487F" w:rsidRPr="002D01E9">
              <w:t>et Assets</w:t>
            </w:r>
          </w:p>
        </w:tc>
        <w:tc>
          <w:tcPr>
            <w:tcW w:w="1417" w:type="dxa"/>
            <w:tcBorders>
              <w:top w:val="single" w:sz="6" w:space="0" w:color="auto"/>
              <w:left w:val="nil"/>
              <w:bottom w:val="single" w:sz="6" w:space="0" w:color="auto"/>
              <w:right w:val="nil"/>
            </w:tcBorders>
            <w:shd w:val="clear" w:color="auto" w:fill="D3C9E1"/>
          </w:tcPr>
          <w:p w14:paraId="341FEBB0" w14:textId="77777777" w:rsidR="004F55F6" w:rsidRPr="002D01E9" w:rsidRDefault="004F55F6" w:rsidP="00B1408E">
            <w:pPr>
              <w:pStyle w:val="TableBoldRight"/>
            </w:pPr>
            <w:r w:rsidRPr="002D01E9">
              <w:t>566,861</w:t>
            </w:r>
          </w:p>
        </w:tc>
        <w:tc>
          <w:tcPr>
            <w:tcW w:w="1417" w:type="dxa"/>
            <w:tcBorders>
              <w:top w:val="single" w:sz="6" w:space="0" w:color="auto"/>
              <w:left w:val="nil"/>
              <w:bottom w:val="single" w:sz="6" w:space="0" w:color="auto"/>
              <w:right w:val="nil"/>
            </w:tcBorders>
            <w:shd w:val="clear" w:color="auto" w:fill="D3C9E1"/>
          </w:tcPr>
          <w:p w14:paraId="47A1A105" w14:textId="77777777" w:rsidR="004F55F6" w:rsidRPr="002D01E9" w:rsidRDefault="004F55F6" w:rsidP="00B1408E">
            <w:pPr>
              <w:pStyle w:val="TableBoldRight"/>
            </w:pPr>
            <w:r w:rsidRPr="002D01E9">
              <w:t>531,751</w:t>
            </w:r>
          </w:p>
        </w:tc>
      </w:tr>
      <w:tr w:rsidR="004F55F6" w:rsidRPr="002D01E9" w14:paraId="77FAF223" w14:textId="77777777" w:rsidTr="002E128F">
        <w:trPr>
          <w:cantSplit/>
        </w:trPr>
        <w:tc>
          <w:tcPr>
            <w:tcW w:w="3780" w:type="dxa"/>
            <w:tcBorders>
              <w:top w:val="single" w:sz="6" w:space="0" w:color="auto"/>
              <w:left w:val="nil"/>
              <w:bottom w:val="nil"/>
              <w:right w:val="nil"/>
            </w:tcBorders>
          </w:tcPr>
          <w:p w14:paraId="4D0A34AB" w14:textId="77777777" w:rsidR="004F55F6" w:rsidRPr="002D01E9" w:rsidRDefault="004F55F6" w:rsidP="00B1408E">
            <w:pPr>
              <w:pStyle w:val="TableText"/>
              <w:ind w:left="720" w:hanging="720"/>
            </w:pPr>
            <w:r w:rsidRPr="002D01E9">
              <w:t>Current Ratio</w:t>
            </w:r>
          </w:p>
        </w:tc>
        <w:tc>
          <w:tcPr>
            <w:tcW w:w="1417" w:type="dxa"/>
            <w:tcBorders>
              <w:top w:val="single" w:sz="6" w:space="0" w:color="auto"/>
              <w:left w:val="nil"/>
              <w:bottom w:val="nil"/>
              <w:right w:val="nil"/>
            </w:tcBorders>
          </w:tcPr>
          <w:p w14:paraId="1B936C46" w14:textId="77777777" w:rsidR="004F55F6" w:rsidRPr="002D01E9" w:rsidRDefault="004F55F6" w:rsidP="00B1408E">
            <w:pPr>
              <w:pStyle w:val="TableTextRight"/>
              <w:ind w:left="720" w:hanging="720"/>
            </w:pPr>
            <w:proofErr w:type="gramStart"/>
            <w:r w:rsidRPr="002D01E9">
              <w:t>2.54 :</w:t>
            </w:r>
            <w:proofErr w:type="gramEnd"/>
            <w:r w:rsidRPr="002D01E9">
              <w:t xml:space="preserve"> 1</w:t>
            </w:r>
          </w:p>
        </w:tc>
        <w:tc>
          <w:tcPr>
            <w:tcW w:w="1417" w:type="dxa"/>
            <w:tcBorders>
              <w:top w:val="single" w:sz="6" w:space="0" w:color="auto"/>
              <w:left w:val="nil"/>
              <w:bottom w:val="nil"/>
              <w:right w:val="nil"/>
            </w:tcBorders>
          </w:tcPr>
          <w:p w14:paraId="01AD7F58" w14:textId="77777777" w:rsidR="004F55F6" w:rsidRPr="002D01E9" w:rsidRDefault="004F55F6" w:rsidP="00B1408E">
            <w:pPr>
              <w:pStyle w:val="TableTextRight"/>
              <w:ind w:left="720" w:hanging="720"/>
            </w:pPr>
            <w:proofErr w:type="gramStart"/>
            <w:r w:rsidRPr="002D01E9">
              <w:t>3.15 :</w:t>
            </w:r>
            <w:proofErr w:type="gramEnd"/>
            <w:r w:rsidRPr="002D01E9">
              <w:t xml:space="preserve"> 1</w:t>
            </w:r>
          </w:p>
        </w:tc>
      </w:tr>
    </w:tbl>
    <w:p w14:paraId="78BCFD3F" w14:textId="392751FD" w:rsidR="004F55F6" w:rsidRPr="002D01E9" w:rsidRDefault="004F55F6" w:rsidP="002D01E9">
      <w:pPr>
        <w:pStyle w:val="Heading1"/>
      </w:pPr>
      <w:bookmarkStart w:id="11" w:name="_Toc150181662"/>
      <w:r w:rsidRPr="002D01E9">
        <w:lastRenderedPageBreak/>
        <w:t>M</w:t>
      </w:r>
      <w:r w:rsidR="0081498E" w:rsidRPr="002D01E9">
        <w:t>embership</w:t>
      </w:r>
      <w:bookmarkEnd w:id="11"/>
    </w:p>
    <w:p w14:paraId="054C4F14" w14:textId="77777777" w:rsidR="004F55F6" w:rsidRPr="000B4CC7" w:rsidRDefault="004F55F6" w:rsidP="000B4CC7">
      <w:pPr>
        <w:pStyle w:val="Introduction"/>
      </w:pPr>
      <w:r w:rsidRPr="000B4CC7">
        <w:t xml:space="preserve">Women’s Health East’s membership is free and open to anyone who identifies as a woman and who lives, </w:t>
      </w:r>
      <w:proofErr w:type="gramStart"/>
      <w:r w:rsidRPr="000B4CC7">
        <w:t>works</w:t>
      </w:r>
      <w:proofErr w:type="gramEnd"/>
      <w:r w:rsidRPr="000B4CC7">
        <w:t xml:space="preserve"> or studies in Melbourne’s eastern region, and to organisations who work with women in our region. Women’s Health East had 102 members on 30 June 2023.</w:t>
      </w:r>
    </w:p>
    <w:p w14:paraId="06458E48" w14:textId="77777777" w:rsidR="0091399C" w:rsidRDefault="004F55F6" w:rsidP="00754155">
      <w:pPr>
        <w:pStyle w:val="Heading2"/>
      </w:pPr>
      <w:r w:rsidRPr="002D01E9">
        <w:t>Women’s Health East membership benefits</w:t>
      </w:r>
    </w:p>
    <w:p w14:paraId="35047602" w14:textId="667A8B79" w:rsidR="004F55F6" w:rsidRPr="002D01E9" w:rsidRDefault="004F55F6" w:rsidP="002D01E9">
      <w:pPr>
        <w:pStyle w:val="BodyText"/>
      </w:pPr>
      <w:r w:rsidRPr="002D01E9">
        <w:t>By becoming a Women’s Health East member, you will enjoy the following benefits:</w:t>
      </w:r>
    </w:p>
    <w:p w14:paraId="072FE83F" w14:textId="77777777" w:rsidR="004F55F6" w:rsidRPr="002D01E9" w:rsidRDefault="004F55F6" w:rsidP="00471E51">
      <w:pPr>
        <w:pStyle w:val="ListBullet"/>
      </w:pPr>
      <w:r w:rsidRPr="002D01E9">
        <w:t>Eligibility to stand for election to the Women’s Health East Board of Governance</w:t>
      </w:r>
    </w:p>
    <w:p w14:paraId="53ED713B" w14:textId="77777777" w:rsidR="004F55F6" w:rsidRPr="002D01E9" w:rsidRDefault="004F55F6" w:rsidP="00471E51">
      <w:pPr>
        <w:pStyle w:val="ListBullet"/>
      </w:pPr>
      <w:r w:rsidRPr="002D01E9">
        <w:t>Voting rights at Women’s Health East member meetings and Board of Governance elections</w:t>
      </w:r>
    </w:p>
    <w:p w14:paraId="571DD50D" w14:textId="66D452EE" w:rsidR="004F55F6" w:rsidRPr="002D01E9" w:rsidRDefault="004F55F6" w:rsidP="00471E51">
      <w:pPr>
        <w:pStyle w:val="ListBullet"/>
      </w:pPr>
      <w:r w:rsidRPr="002D01E9">
        <w:t xml:space="preserve">Access to the latest updates on women’s health, </w:t>
      </w:r>
      <w:proofErr w:type="gramStart"/>
      <w:r w:rsidRPr="002D01E9">
        <w:t>safety</w:t>
      </w:r>
      <w:proofErr w:type="gramEnd"/>
      <w:r w:rsidRPr="002D01E9">
        <w:t xml:space="preserve"> and wellbeing through </w:t>
      </w:r>
      <w:r w:rsidR="00055EE7">
        <w:br/>
      </w:r>
      <w:r w:rsidRPr="002D01E9">
        <w:t>our e-newsletter</w:t>
      </w:r>
    </w:p>
    <w:p w14:paraId="2E832DCA" w14:textId="77777777" w:rsidR="004F55F6" w:rsidRPr="002D01E9" w:rsidRDefault="004F55F6" w:rsidP="00471E51">
      <w:pPr>
        <w:pStyle w:val="ListBullet"/>
      </w:pPr>
      <w:r w:rsidRPr="002D01E9">
        <w:t xml:space="preserve">Invitations to engage in community events and contribute to </w:t>
      </w:r>
      <w:proofErr w:type="gramStart"/>
      <w:r w:rsidRPr="002D01E9">
        <w:t>consultations</w:t>
      </w:r>
      <w:proofErr w:type="gramEnd"/>
    </w:p>
    <w:p w14:paraId="79805E98" w14:textId="77777777" w:rsidR="004F55F6" w:rsidRPr="002D01E9" w:rsidRDefault="004F55F6" w:rsidP="00471E51">
      <w:pPr>
        <w:pStyle w:val="ListBullet"/>
      </w:pPr>
      <w:r w:rsidRPr="002D01E9">
        <w:t xml:space="preserve">Inclusion in a community of like-minded women dedicated to promoting equality, </w:t>
      </w:r>
      <w:proofErr w:type="gramStart"/>
      <w:r w:rsidRPr="002D01E9">
        <w:t>empowerment</w:t>
      </w:r>
      <w:proofErr w:type="gramEnd"/>
      <w:r w:rsidRPr="002D01E9">
        <w:t xml:space="preserve"> and the wellbeing of all women.</w:t>
      </w:r>
    </w:p>
    <w:p w14:paraId="4CB9E09C" w14:textId="77777777" w:rsidR="004F55F6" w:rsidRPr="002D01E9" w:rsidRDefault="004F55F6" w:rsidP="00754155">
      <w:pPr>
        <w:pStyle w:val="Heading2"/>
      </w:pPr>
      <w:r w:rsidRPr="002D01E9">
        <w:t>How to become a member</w:t>
      </w:r>
    </w:p>
    <w:p w14:paraId="11EA9006" w14:textId="5D93EEDB" w:rsidR="004F55F6" w:rsidRPr="002D01E9" w:rsidRDefault="004F55F6" w:rsidP="002D01E9">
      <w:pPr>
        <w:pStyle w:val="BodyText"/>
      </w:pPr>
      <w:r w:rsidRPr="002D01E9">
        <w:t xml:space="preserve">To become a member, please complete a membership application on our website </w:t>
      </w:r>
      <w:hyperlink r:id="rId40" w:history="1">
        <w:r w:rsidRPr="002D01E9">
          <w:t>www.whe.org.au</w:t>
        </w:r>
      </w:hyperlink>
      <w:r w:rsidRPr="002D01E9">
        <w:t>. For</w:t>
      </w:r>
      <w:r w:rsidR="0091399C">
        <w:t xml:space="preserve"> </w:t>
      </w:r>
      <w:r w:rsidRPr="002D01E9">
        <w:t xml:space="preserve">more information, contact us at </w:t>
      </w:r>
      <w:hyperlink r:id="rId41" w:history="1">
        <w:r w:rsidRPr="002D01E9">
          <w:t>health@whe.org.au</w:t>
        </w:r>
      </w:hyperlink>
      <w:r w:rsidRPr="002D01E9">
        <w:t>.</w:t>
      </w:r>
      <w:r w:rsidR="0091399C">
        <w:t xml:space="preserve"> </w:t>
      </w:r>
      <w:r w:rsidRPr="002D01E9">
        <w:t>Please note that</w:t>
      </w:r>
      <w:r w:rsidR="00055EE7">
        <w:t> </w:t>
      </w:r>
      <w:r w:rsidRPr="002D01E9">
        <w:t>membership is contingent upon approval by the Board of Governance and is renewable every three years.</w:t>
      </w:r>
    </w:p>
    <w:p w14:paraId="27C21E9F" w14:textId="77777777" w:rsidR="0091399C" w:rsidRDefault="004F55F6" w:rsidP="00754155">
      <w:pPr>
        <w:pStyle w:val="Heading2"/>
      </w:pPr>
      <w:r w:rsidRPr="002D01E9">
        <w:rPr>
          <w:sz w:val="28"/>
          <w:szCs w:val="28"/>
        </w:rPr>
        <w:t>Donate</w:t>
      </w:r>
    </w:p>
    <w:p w14:paraId="4A6016DB" w14:textId="4ED9D8DA" w:rsidR="0091399C" w:rsidRDefault="004F55F6" w:rsidP="002D01E9">
      <w:pPr>
        <w:pStyle w:val="BodyText"/>
      </w:pPr>
      <w:r w:rsidRPr="002D01E9">
        <w:t xml:space="preserve">By donating to Women’s Health East, you can help improve the health, </w:t>
      </w:r>
      <w:proofErr w:type="gramStart"/>
      <w:r w:rsidRPr="002D01E9">
        <w:t>safety</w:t>
      </w:r>
      <w:proofErr w:type="gramEnd"/>
      <w:r w:rsidRPr="002D01E9">
        <w:t xml:space="preserve"> and wellbeing of marginalised and disadvantaged women in Melbourne’s east. All donations of $2.00 and above are tax-deductible. To give a one-off donation, make a regular donation, or leave a bequest, please visit </w:t>
      </w:r>
      <w:hyperlink r:id="rId42" w:history="1">
        <w:r w:rsidR="0047487F" w:rsidRPr="0047487F">
          <w:rPr>
            <w:rStyle w:val="Hyperlink"/>
          </w:rPr>
          <w:t>Give Now – Women’s Health East</w:t>
        </w:r>
      </w:hyperlink>
      <w:r w:rsidR="0047487F">
        <w:t xml:space="preserve"> &lt;</w:t>
      </w:r>
      <w:r w:rsidR="0047487F" w:rsidRPr="0047487F">
        <w:t>www.givenow.com.au/whe</w:t>
      </w:r>
      <w:r w:rsidR="0047487F">
        <w:t>&gt;</w:t>
      </w:r>
      <w:r w:rsidRPr="002D01E9">
        <w:t>.</w:t>
      </w:r>
    </w:p>
    <w:p w14:paraId="5EF440DB" w14:textId="001060E9" w:rsidR="004F55F6" w:rsidRPr="002D01E9" w:rsidRDefault="004F55F6" w:rsidP="002D01E9">
      <w:pPr>
        <w:pStyle w:val="Heading1"/>
      </w:pPr>
      <w:bookmarkStart w:id="12" w:name="_Toc150181663"/>
      <w:r w:rsidRPr="002D01E9">
        <w:lastRenderedPageBreak/>
        <w:t>O</w:t>
      </w:r>
      <w:r w:rsidR="0081498E" w:rsidRPr="002D01E9">
        <w:t xml:space="preserve">ur peers, </w:t>
      </w:r>
      <w:proofErr w:type="gramStart"/>
      <w:r w:rsidR="0081498E" w:rsidRPr="002D01E9">
        <w:t>partners</w:t>
      </w:r>
      <w:proofErr w:type="gramEnd"/>
      <w:r w:rsidR="0081498E">
        <w:t xml:space="preserve"> </w:t>
      </w:r>
      <w:r w:rsidR="0081498E" w:rsidRPr="002D01E9">
        <w:t>and funders</w:t>
      </w:r>
      <w:bookmarkEnd w:id="12"/>
    </w:p>
    <w:p w14:paraId="59B540FF" w14:textId="360C6CBB" w:rsidR="0047487F" w:rsidRPr="002D01E9" w:rsidRDefault="00891365" w:rsidP="0047487F">
      <w:pPr>
        <w:pStyle w:val="PhotoInline"/>
      </w:pPr>
      <w:r>
        <w:rPr>
          <w:noProof/>
        </w:rPr>
        <w:drawing>
          <wp:inline distT="0" distB="0" distL="0" distR="0" wp14:anchorId="15B40D2A" wp14:editId="5DA5CE37">
            <wp:extent cx="5758107" cy="3965883"/>
            <wp:effectExtent l="0" t="0" r="0" b="0"/>
            <wp:docPr id="1304939415" name="Picture 1304939415" descr="Photo of Women's Health East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39415" name="Picture 1" descr="Photo of Women's Health East staff."/>
                    <pic:cNvPicPr/>
                  </pic:nvPicPr>
                  <pic:blipFill>
                    <a:blip r:embed="rId43">
                      <a:extLst>
                        <a:ext uri="{28A0092B-C50C-407E-A947-70E740481C1C}">
                          <a14:useLocalDpi xmlns:a14="http://schemas.microsoft.com/office/drawing/2010/main" val="0"/>
                        </a:ext>
                      </a:extLst>
                    </a:blip>
                    <a:stretch>
                      <a:fillRect/>
                    </a:stretch>
                  </pic:blipFill>
                  <pic:spPr>
                    <a:xfrm>
                      <a:off x="0" y="0"/>
                      <a:ext cx="5758107" cy="3965883"/>
                    </a:xfrm>
                    <a:prstGeom prst="rect">
                      <a:avLst/>
                    </a:prstGeom>
                  </pic:spPr>
                </pic:pic>
              </a:graphicData>
            </a:graphic>
          </wp:inline>
        </w:drawing>
      </w:r>
    </w:p>
    <w:p w14:paraId="198B5EA4" w14:textId="77777777" w:rsidR="0047487F" w:rsidRDefault="0047487F" w:rsidP="0047487F">
      <w:pPr>
        <w:pStyle w:val="Caption"/>
      </w:pPr>
      <w:r w:rsidRPr="002D01E9">
        <w:t xml:space="preserve">Women’s Health East </w:t>
      </w:r>
      <w:r>
        <w:t>Staff</w:t>
      </w:r>
    </w:p>
    <w:p w14:paraId="1970EE54" w14:textId="6359BE60" w:rsidR="0091399C" w:rsidRDefault="004F55F6" w:rsidP="00754155">
      <w:pPr>
        <w:pStyle w:val="Heading2"/>
      </w:pPr>
      <w:r w:rsidRPr="002D01E9">
        <w:t>Women’s Health East’s funders</w:t>
      </w:r>
    </w:p>
    <w:p w14:paraId="2F181006" w14:textId="7C606789" w:rsidR="004F55F6" w:rsidRPr="002D01E9" w:rsidRDefault="004F55F6" w:rsidP="002D01E9">
      <w:pPr>
        <w:pStyle w:val="BodyText"/>
      </w:pPr>
      <w:r w:rsidRPr="002D01E9">
        <w:t>Our impact in 2022-2023 was made possible by funding and grants from:</w:t>
      </w:r>
    </w:p>
    <w:p w14:paraId="492B7C3D" w14:textId="77777777" w:rsidR="004F55F6" w:rsidRPr="002D01E9" w:rsidRDefault="004F55F6" w:rsidP="00471E51">
      <w:pPr>
        <w:pStyle w:val="ListBullet"/>
      </w:pPr>
      <w:r w:rsidRPr="002D01E9">
        <w:t>The Victorian Government</w:t>
      </w:r>
    </w:p>
    <w:p w14:paraId="244A03A2" w14:textId="77777777" w:rsidR="004F55F6" w:rsidRPr="002D01E9" w:rsidRDefault="004F55F6" w:rsidP="00471E51">
      <w:pPr>
        <w:pStyle w:val="ListBullet"/>
      </w:pPr>
      <w:r w:rsidRPr="002D01E9">
        <w:t>The Australian Government</w:t>
      </w:r>
    </w:p>
    <w:p w14:paraId="467A1EAA" w14:textId="77777777" w:rsidR="004F55F6" w:rsidRPr="002D01E9" w:rsidRDefault="004F55F6" w:rsidP="00471E51">
      <w:pPr>
        <w:pStyle w:val="ListBullet"/>
      </w:pPr>
      <w:r w:rsidRPr="002D01E9">
        <w:t>Manningham City Council</w:t>
      </w:r>
    </w:p>
    <w:p w14:paraId="55F73E2B" w14:textId="77777777" w:rsidR="004F55F6" w:rsidRPr="002D01E9" w:rsidRDefault="004F55F6" w:rsidP="00471E51">
      <w:pPr>
        <w:pStyle w:val="ListBullet"/>
      </w:pPr>
      <w:r w:rsidRPr="002D01E9">
        <w:t>Yarra Ranges Council</w:t>
      </w:r>
    </w:p>
    <w:p w14:paraId="0918CC5E" w14:textId="77777777" w:rsidR="004F55F6" w:rsidRPr="002D01E9" w:rsidRDefault="004F55F6" w:rsidP="00471E51">
      <w:pPr>
        <w:pStyle w:val="ListBullet"/>
      </w:pPr>
      <w:r w:rsidRPr="002D01E9">
        <w:t>Safe + Equal</w:t>
      </w:r>
    </w:p>
    <w:p w14:paraId="22A16208" w14:textId="77777777" w:rsidR="0091399C" w:rsidRDefault="004F55F6" w:rsidP="002D01E9">
      <w:pPr>
        <w:pStyle w:val="BodyText"/>
      </w:pPr>
      <w:r w:rsidRPr="002D01E9">
        <w:t xml:space="preserve">We extend our gratitude to organisations who contracted consultancy services, including as part of the </w:t>
      </w:r>
      <w:r w:rsidRPr="00A92056">
        <w:rPr>
          <w:rStyle w:val="Emphasis"/>
        </w:rPr>
        <w:t>Action for Gender Equality Partnership</w:t>
      </w:r>
      <w:r w:rsidRPr="002D01E9">
        <w:t>. All proceeds from our consultancy work are reinvested into programs and projects that drive action to advance gender equality and positive social change for women and girls.</w:t>
      </w:r>
    </w:p>
    <w:p w14:paraId="2EC79878" w14:textId="77777777" w:rsidR="00891365" w:rsidRDefault="00891365" w:rsidP="00891365">
      <w:pPr>
        <w:pStyle w:val="BodyText"/>
        <w:rPr>
          <w:rFonts w:asciiTheme="majorHAnsi" w:eastAsia="Times New Roman" w:hAnsiTheme="majorHAnsi" w:cstheme="majorHAnsi"/>
          <w:color w:val="00827D"/>
          <w:sz w:val="36"/>
          <w:szCs w:val="36"/>
        </w:rPr>
      </w:pPr>
      <w:r>
        <w:br w:type="page"/>
      </w:r>
    </w:p>
    <w:p w14:paraId="7345024E" w14:textId="21755EEE" w:rsidR="0091399C" w:rsidRDefault="004F55F6" w:rsidP="00754155">
      <w:pPr>
        <w:pStyle w:val="Heading2"/>
      </w:pPr>
      <w:r w:rsidRPr="002D01E9">
        <w:lastRenderedPageBreak/>
        <w:t>Women’s Health East’s peers and partners</w:t>
      </w:r>
    </w:p>
    <w:p w14:paraId="334A351E" w14:textId="243A7FC9" w:rsidR="004F55F6" w:rsidRPr="002D01E9" w:rsidRDefault="004F55F6" w:rsidP="002D01E9">
      <w:pPr>
        <w:pStyle w:val="BodyText"/>
      </w:pPr>
      <w:r w:rsidRPr="002D01E9">
        <w:t xml:space="preserve">We acknowledge the invaluable contribution of our peers and partners to our ongoing efforts to enhance women’s health, </w:t>
      </w:r>
      <w:proofErr w:type="gramStart"/>
      <w:r w:rsidRPr="002D01E9">
        <w:t>safety</w:t>
      </w:r>
      <w:proofErr w:type="gramEnd"/>
      <w:r w:rsidRPr="002D01E9">
        <w:t xml:space="preserve"> and wellbeing across our region and beyond.</w:t>
      </w:r>
    </w:p>
    <w:p w14:paraId="40E494F1" w14:textId="77777777" w:rsidR="004F55F6" w:rsidRPr="002D01E9" w:rsidRDefault="004F55F6" w:rsidP="00471E51">
      <w:pPr>
        <w:pStyle w:val="ListBullet"/>
      </w:pPr>
      <w:r w:rsidRPr="002D01E9">
        <w:t>Access Health and Community</w:t>
      </w:r>
    </w:p>
    <w:p w14:paraId="1C32C19D" w14:textId="77777777" w:rsidR="004F55F6" w:rsidRPr="002D01E9" w:rsidRDefault="004F55F6" w:rsidP="00471E51">
      <w:pPr>
        <w:pStyle w:val="ListBullet"/>
      </w:pPr>
      <w:r w:rsidRPr="002D01E9">
        <w:t>Australian Chinese Early Learning Association</w:t>
      </w:r>
    </w:p>
    <w:p w14:paraId="623A5244" w14:textId="77777777" w:rsidR="004F55F6" w:rsidRPr="002D01E9" w:rsidRDefault="004F55F6" w:rsidP="00471E51">
      <w:pPr>
        <w:pStyle w:val="ListBullet"/>
      </w:pPr>
      <w:proofErr w:type="spellStart"/>
      <w:r w:rsidRPr="002D01E9">
        <w:t>Boorndawan</w:t>
      </w:r>
      <w:proofErr w:type="spellEnd"/>
      <w:r w:rsidRPr="002D01E9">
        <w:t xml:space="preserve"> Willam Aboriginal Healing Service</w:t>
      </w:r>
    </w:p>
    <w:p w14:paraId="7272D750" w14:textId="77777777" w:rsidR="004F55F6" w:rsidRPr="002D01E9" w:rsidRDefault="004F55F6" w:rsidP="00471E51">
      <w:pPr>
        <w:pStyle w:val="ListBullet"/>
      </w:pPr>
      <w:r w:rsidRPr="002D01E9">
        <w:t>Boroondara City Council</w:t>
      </w:r>
    </w:p>
    <w:p w14:paraId="0E01CBF8" w14:textId="77777777" w:rsidR="0091399C" w:rsidRDefault="004F55F6" w:rsidP="00471E51">
      <w:pPr>
        <w:pStyle w:val="ListBullet"/>
      </w:pPr>
      <w:r w:rsidRPr="002D01E9">
        <w:t>Box Hill Institute</w:t>
      </w:r>
    </w:p>
    <w:p w14:paraId="33CA5B0B" w14:textId="397664B2" w:rsidR="004F55F6" w:rsidRPr="002D01E9" w:rsidRDefault="004F55F6" w:rsidP="00471E51">
      <w:pPr>
        <w:pStyle w:val="ListBullet"/>
      </w:pPr>
      <w:r w:rsidRPr="002D01E9">
        <w:t>Breast Screen Victoria</w:t>
      </w:r>
    </w:p>
    <w:p w14:paraId="751371AF" w14:textId="77777777" w:rsidR="004F55F6" w:rsidRPr="002D01E9" w:rsidRDefault="004F55F6" w:rsidP="00471E51">
      <w:pPr>
        <w:pStyle w:val="ListBullet"/>
      </w:pPr>
      <w:r w:rsidRPr="002D01E9">
        <w:t>Centre for Culture, Ethnicity and Health</w:t>
      </w:r>
    </w:p>
    <w:p w14:paraId="05FD4BBA" w14:textId="77777777" w:rsidR="004F55F6" w:rsidRPr="002D01E9" w:rsidRDefault="004F55F6" w:rsidP="00471E51">
      <w:pPr>
        <w:pStyle w:val="ListBullet"/>
      </w:pPr>
      <w:r w:rsidRPr="002D01E9">
        <w:t>Centre for Holistic Health</w:t>
      </w:r>
    </w:p>
    <w:p w14:paraId="614EC981" w14:textId="77777777" w:rsidR="004F55F6" w:rsidRPr="002D01E9" w:rsidRDefault="004F55F6" w:rsidP="00471E51">
      <w:pPr>
        <w:pStyle w:val="ListBullet"/>
      </w:pPr>
      <w:r w:rsidRPr="002D01E9">
        <w:t>Deakin University</w:t>
      </w:r>
    </w:p>
    <w:p w14:paraId="2D7D1A5F" w14:textId="77777777" w:rsidR="0091399C" w:rsidRDefault="004F55F6" w:rsidP="00471E51">
      <w:pPr>
        <w:pStyle w:val="ListBullet"/>
      </w:pPr>
      <w:r w:rsidRPr="002D01E9">
        <w:t>Department of Education and Training</w:t>
      </w:r>
    </w:p>
    <w:p w14:paraId="45632CC3" w14:textId="75FAB19F" w:rsidR="004F55F6" w:rsidRPr="002D01E9" w:rsidRDefault="004F55F6" w:rsidP="00471E51">
      <w:pPr>
        <w:pStyle w:val="ListBullet"/>
      </w:pPr>
      <w:r w:rsidRPr="002D01E9">
        <w:t>Diabetes Victoria</w:t>
      </w:r>
    </w:p>
    <w:p w14:paraId="08B8FEB9" w14:textId="77777777" w:rsidR="004F55F6" w:rsidRPr="002D01E9" w:rsidRDefault="004F55F6" w:rsidP="00471E51">
      <w:pPr>
        <w:pStyle w:val="ListBullet"/>
      </w:pPr>
      <w:r w:rsidRPr="002D01E9">
        <w:t>EACH</w:t>
      </w:r>
    </w:p>
    <w:p w14:paraId="3C10B66E" w14:textId="77777777" w:rsidR="004F55F6" w:rsidRPr="002D01E9" w:rsidRDefault="004F55F6" w:rsidP="00471E51">
      <w:pPr>
        <w:pStyle w:val="ListBullet"/>
      </w:pPr>
      <w:r w:rsidRPr="002D01E9">
        <w:t>Eastern Centre Against Sexual Assault</w:t>
      </w:r>
    </w:p>
    <w:p w14:paraId="68336EC7" w14:textId="77777777" w:rsidR="004F55F6" w:rsidRPr="002D01E9" w:rsidRDefault="004F55F6" w:rsidP="00471E51">
      <w:pPr>
        <w:pStyle w:val="ListBullet"/>
      </w:pPr>
      <w:r w:rsidRPr="002D01E9">
        <w:t>Eastern Community Legal Centre</w:t>
      </w:r>
    </w:p>
    <w:p w14:paraId="182DB9D0" w14:textId="77777777" w:rsidR="004F55F6" w:rsidRPr="002D01E9" w:rsidRDefault="004F55F6" w:rsidP="00471E51">
      <w:pPr>
        <w:pStyle w:val="ListBullet"/>
      </w:pPr>
      <w:r w:rsidRPr="002D01E9">
        <w:t>Eastern Health</w:t>
      </w:r>
    </w:p>
    <w:p w14:paraId="2D3E1B28" w14:textId="77777777" w:rsidR="004F55F6" w:rsidRPr="002D01E9" w:rsidRDefault="004F55F6" w:rsidP="00471E51">
      <w:pPr>
        <w:pStyle w:val="ListBullet"/>
      </w:pPr>
      <w:r w:rsidRPr="002D01E9">
        <w:t>Eastern Melbourne Primary Health Network</w:t>
      </w:r>
    </w:p>
    <w:p w14:paraId="42A4A905" w14:textId="77777777" w:rsidR="004F55F6" w:rsidRPr="002D01E9" w:rsidRDefault="004F55F6" w:rsidP="00471E51">
      <w:pPr>
        <w:pStyle w:val="ListBullet"/>
      </w:pPr>
      <w:r w:rsidRPr="002D01E9">
        <w:t>Eastern Metropolitan Regional Family Violence Partnership</w:t>
      </w:r>
    </w:p>
    <w:p w14:paraId="41F4F657" w14:textId="77777777" w:rsidR="004F55F6" w:rsidRPr="002D01E9" w:rsidRDefault="004F55F6" w:rsidP="00471E51">
      <w:pPr>
        <w:pStyle w:val="ListBullet"/>
      </w:pPr>
      <w:r w:rsidRPr="002D01E9">
        <w:t>Eastern Regional Libraries</w:t>
      </w:r>
    </w:p>
    <w:p w14:paraId="6D9B330E" w14:textId="77777777" w:rsidR="004F55F6" w:rsidRPr="002D01E9" w:rsidRDefault="004F55F6" w:rsidP="00471E51">
      <w:pPr>
        <w:pStyle w:val="ListBullet"/>
      </w:pPr>
      <w:r w:rsidRPr="002D01E9">
        <w:t>FVREE</w:t>
      </w:r>
    </w:p>
    <w:p w14:paraId="76029CEA" w14:textId="77777777" w:rsidR="004F55F6" w:rsidRPr="002D01E9" w:rsidRDefault="004F55F6" w:rsidP="00471E51">
      <w:pPr>
        <w:pStyle w:val="ListBullet"/>
      </w:pPr>
      <w:r w:rsidRPr="002D01E9">
        <w:t>Gender Equity Victoria</w:t>
      </w:r>
    </w:p>
    <w:p w14:paraId="5D4AAE86" w14:textId="77777777" w:rsidR="004F55F6" w:rsidRPr="002D01E9" w:rsidRDefault="004F55F6" w:rsidP="00471E51">
      <w:pPr>
        <w:pStyle w:val="ListBullet"/>
      </w:pPr>
      <w:proofErr w:type="spellStart"/>
      <w:r w:rsidRPr="002D01E9">
        <w:t>GenWest</w:t>
      </w:r>
      <w:proofErr w:type="spellEnd"/>
    </w:p>
    <w:p w14:paraId="15162BB7" w14:textId="77777777" w:rsidR="004F55F6" w:rsidRPr="002D01E9" w:rsidRDefault="004F55F6" w:rsidP="00471E51">
      <w:pPr>
        <w:pStyle w:val="ListBullet"/>
      </w:pPr>
      <w:r w:rsidRPr="002D01E9">
        <w:t>Gippsland Women’s Health Service</w:t>
      </w:r>
    </w:p>
    <w:p w14:paraId="0E97C794" w14:textId="77777777" w:rsidR="004F55F6" w:rsidRPr="002D01E9" w:rsidRDefault="004F55F6" w:rsidP="00471E51">
      <w:pPr>
        <w:pStyle w:val="ListBullet"/>
      </w:pPr>
      <w:r w:rsidRPr="002D01E9">
        <w:t>Headspace Knox</w:t>
      </w:r>
    </w:p>
    <w:p w14:paraId="6FD01FCD" w14:textId="77777777" w:rsidR="004F55F6" w:rsidRPr="002D01E9" w:rsidRDefault="004F55F6" w:rsidP="00471E51">
      <w:pPr>
        <w:pStyle w:val="ListBullet"/>
      </w:pPr>
      <w:proofErr w:type="spellStart"/>
      <w:r w:rsidRPr="002D01E9">
        <w:t>healthAbility</w:t>
      </w:r>
      <w:proofErr w:type="spellEnd"/>
    </w:p>
    <w:p w14:paraId="1E60EDAA" w14:textId="77777777" w:rsidR="004F55F6" w:rsidRPr="002D01E9" w:rsidRDefault="004F55F6" w:rsidP="00471E51">
      <w:pPr>
        <w:pStyle w:val="ListBullet"/>
      </w:pPr>
      <w:proofErr w:type="spellStart"/>
      <w:r w:rsidRPr="002D01E9">
        <w:t>Inspiro</w:t>
      </w:r>
      <w:proofErr w:type="spellEnd"/>
      <w:r w:rsidRPr="002D01E9">
        <w:t xml:space="preserve"> Health</w:t>
      </w:r>
    </w:p>
    <w:p w14:paraId="7181434C" w14:textId="77777777" w:rsidR="0091399C" w:rsidRDefault="004F55F6" w:rsidP="00471E51">
      <w:pPr>
        <w:pStyle w:val="ListBullet"/>
      </w:pPr>
      <w:r w:rsidRPr="002D01E9">
        <w:t>Jean Hailes</w:t>
      </w:r>
    </w:p>
    <w:p w14:paraId="636C8726" w14:textId="336980DC" w:rsidR="004F55F6" w:rsidRPr="002D01E9" w:rsidRDefault="004F55F6" w:rsidP="00471E51">
      <w:pPr>
        <w:pStyle w:val="ListBullet"/>
      </w:pPr>
      <w:r w:rsidRPr="002D01E9">
        <w:t>Knox City Council</w:t>
      </w:r>
    </w:p>
    <w:p w14:paraId="5589B810" w14:textId="77777777" w:rsidR="004F55F6" w:rsidRPr="002D01E9" w:rsidRDefault="004F55F6" w:rsidP="00471E51">
      <w:pPr>
        <w:pStyle w:val="ListBullet"/>
      </w:pPr>
      <w:proofErr w:type="spellStart"/>
      <w:r w:rsidRPr="002D01E9">
        <w:t>LaoLaiLe</w:t>
      </w:r>
      <w:proofErr w:type="spellEnd"/>
      <w:r w:rsidRPr="002D01E9">
        <w:t xml:space="preserve"> Seniors Group</w:t>
      </w:r>
    </w:p>
    <w:p w14:paraId="1F670FF0" w14:textId="77777777" w:rsidR="004F55F6" w:rsidRPr="002D01E9" w:rsidRDefault="004F55F6" w:rsidP="00471E51">
      <w:pPr>
        <w:pStyle w:val="ListBullet"/>
      </w:pPr>
      <w:r w:rsidRPr="002D01E9">
        <w:t>Latrobe Community Health Service</w:t>
      </w:r>
    </w:p>
    <w:p w14:paraId="4FDB20A9" w14:textId="77777777" w:rsidR="004F55F6" w:rsidRPr="002D01E9" w:rsidRDefault="004F55F6" w:rsidP="00471E51">
      <w:pPr>
        <w:pStyle w:val="ListBullet"/>
      </w:pPr>
      <w:r w:rsidRPr="002D01E9">
        <w:t>La Trobe University</w:t>
      </w:r>
    </w:p>
    <w:p w14:paraId="2480CF42" w14:textId="77777777" w:rsidR="004F55F6" w:rsidRPr="002D01E9" w:rsidRDefault="004F55F6" w:rsidP="00471E51">
      <w:pPr>
        <w:pStyle w:val="ListBullet"/>
      </w:pPr>
      <w:proofErr w:type="spellStart"/>
      <w:r w:rsidRPr="002D01E9">
        <w:t>LiverWELL</w:t>
      </w:r>
      <w:proofErr w:type="spellEnd"/>
    </w:p>
    <w:p w14:paraId="7C9BE4F9" w14:textId="77777777" w:rsidR="004F55F6" w:rsidRPr="002D01E9" w:rsidRDefault="004F55F6" w:rsidP="00471E51">
      <w:pPr>
        <w:pStyle w:val="ListBullet"/>
      </w:pPr>
      <w:r w:rsidRPr="002D01E9">
        <w:t>Manningham City Council</w:t>
      </w:r>
    </w:p>
    <w:p w14:paraId="03AC2809" w14:textId="77777777" w:rsidR="004F55F6" w:rsidRPr="002D01E9" w:rsidRDefault="004F55F6" w:rsidP="00471E51">
      <w:pPr>
        <w:pStyle w:val="ListBullet"/>
      </w:pPr>
      <w:r w:rsidRPr="002D01E9">
        <w:t>Maroondah City Council</w:t>
      </w:r>
    </w:p>
    <w:p w14:paraId="1A21E129" w14:textId="77777777" w:rsidR="0091399C" w:rsidRDefault="004F55F6" w:rsidP="00471E51">
      <w:pPr>
        <w:pStyle w:val="ListBullet"/>
      </w:pPr>
      <w:proofErr w:type="spellStart"/>
      <w:r w:rsidRPr="002D01E9">
        <w:t>MiCare</w:t>
      </w:r>
      <w:proofErr w:type="spellEnd"/>
    </w:p>
    <w:p w14:paraId="23B18F93" w14:textId="77777777" w:rsidR="0091399C" w:rsidRDefault="004F55F6" w:rsidP="00471E51">
      <w:pPr>
        <w:pStyle w:val="ListBullet"/>
      </w:pPr>
      <w:r w:rsidRPr="002D01E9">
        <w:t>Migrant Information Centre (Eastern Region)</w:t>
      </w:r>
    </w:p>
    <w:p w14:paraId="1CE3142D" w14:textId="20C79526" w:rsidR="004F55F6" w:rsidRPr="002D01E9" w:rsidRDefault="004F55F6" w:rsidP="00471E51">
      <w:pPr>
        <w:pStyle w:val="ListBullet"/>
      </w:pPr>
      <w:r w:rsidRPr="002D01E9">
        <w:t>Mitcham Community Group</w:t>
      </w:r>
    </w:p>
    <w:p w14:paraId="4E89D704" w14:textId="77777777" w:rsidR="004F55F6" w:rsidRPr="002D01E9" w:rsidRDefault="004F55F6" w:rsidP="00471E51">
      <w:pPr>
        <w:pStyle w:val="ListBullet"/>
      </w:pPr>
      <w:r w:rsidRPr="002D01E9">
        <w:t>Monash City Council</w:t>
      </w:r>
    </w:p>
    <w:p w14:paraId="190A9809" w14:textId="77777777" w:rsidR="004F55F6" w:rsidRPr="002D01E9" w:rsidRDefault="004F55F6" w:rsidP="00471E51">
      <w:pPr>
        <w:pStyle w:val="ListBullet"/>
      </w:pPr>
      <w:r w:rsidRPr="002D01E9">
        <w:t>Monash University</w:t>
      </w:r>
    </w:p>
    <w:p w14:paraId="4677541B" w14:textId="77777777" w:rsidR="004F55F6" w:rsidRPr="002D01E9" w:rsidRDefault="004F55F6" w:rsidP="00471E51">
      <w:pPr>
        <w:pStyle w:val="ListBullet"/>
      </w:pPr>
      <w:r w:rsidRPr="002D01E9">
        <w:lastRenderedPageBreak/>
        <w:t>MSI Australia</w:t>
      </w:r>
    </w:p>
    <w:p w14:paraId="6AE26A8B" w14:textId="77777777" w:rsidR="004F55F6" w:rsidRPr="002D01E9" w:rsidRDefault="004F55F6" w:rsidP="00471E51">
      <w:pPr>
        <w:pStyle w:val="ListBullet"/>
      </w:pPr>
      <w:r w:rsidRPr="002D01E9">
        <w:t>Multicultural Centre for Women’s Health</w:t>
      </w:r>
    </w:p>
    <w:p w14:paraId="0B1E556E" w14:textId="77777777" w:rsidR="004F55F6" w:rsidRPr="002D01E9" w:rsidRDefault="004F55F6" w:rsidP="00471E51">
      <w:pPr>
        <w:pStyle w:val="ListBullet"/>
      </w:pPr>
      <w:r w:rsidRPr="002D01E9">
        <w:t>NLEC Community Care</w:t>
      </w:r>
    </w:p>
    <w:p w14:paraId="6E2D6DD8" w14:textId="77777777" w:rsidR="0091399C" w:rsidRDefault="004F55F6" w:rsidP="00471E51">
      <w:pPr>
        <w:pStyle w:val="ListBullet"/>
      </w:pPr>
      <w:proofErr w:type="gramStart"/>
      <w:r w:rsidRPr="002D01E9">
        <w:t>North Eastern</w:t>
      </w:r>
      <w:proofErr w:type="gramEnd"/>
      <w:r w:rsidRPr="002D01E9">
        <w:t xml:space="preserve"> Public Health Unit</w:t>
      </w:r>
    </w:p>
    <w:p w14:paraId="528E7E04" w14:textId="6DDDB9CA" w:rsidR="004F55F6" w:rsidRPr="002D01E9" w:rsidRDefault="004F55F6" w:rsidP="00471E51">
      <w:pPr>
        <w:pStyle w:val="ListBullet"/>
      </w:pPr>
      <w:r w:rsidRPr="002D01E9">
        <w:t>Office for Women in Sport and Recreation</w:t>
      </w:r>
    </w:p>
    <w:p w14:paraId="3F85456E" w14:textId="77777777" w:rsidR="004F55F6" w:rsidRPr="002D01E9" w:rsidRDefault="004F55F6" w:rsidP="00471E51">
      <w:pPr>
        <w:pStyle w:val="ListBullet"/>
      </w:pPr>
      <w:proofErr w:type="spellStart"/>
      <w:r w:rsidRPr="002D01E9">
        <w:t>PsycKitchen</w:t>
      </w:r>
      <w:proofErr w:type="spellEnd"/>
    </w:p>
    <w:p w14:paraId="76C56EF7" w14:textId="77777777" w:rsidR="004F55F6" w:rsidRPr="002D01E9" w:rsidRDefault="004F55F6" w:rsidP="00471E51">
      <w:pPr>
        <w:pStyle w:val="ListBullet"/>
      </w:pPr>
      <w:r w:rsidRPr="002D01E9">
        <w:t>Sexual Health Victoria</w:t>
      </w:r>
    </w:p>
    <w:p w14:paraId="0F3EEA0D" w14:textId="77777777" w:rsidR="004F55F6" w:rsidRPr="002D01E9" w:rsidRDefault="004F55F6" w:rsidP="00471E51">
      <w:pPr>
        <w:pStyle w:val="ListBullet"/>
      </w:pPr>
      <w:r w:rsidRPr="002D01E9">
        <w:t>Swinburne University</w:t>
      </w:r>
    </w:p>
    <w:p w14:paraId="7BA5B2FC" w14:textId="77777777" w:rsidR="004F55F6" w:rsidRPr="002D01E9" w:rsidRDefault="004F55F6" w:rsidP="00471E51">
      <w:pPr>
        <w:pStyle w:val="ListBullet"/>
      </w:pPr>
      <w:r w:rsidRPr="002D01E9">
        <w:t>Whitehorse Council</w:t>
      </w:r>
    </w:p>
    <w:p w14:paraId="1ED06B94" w14:textId="77777777" w:rsidR="004F55F6" w:rsidRPr="002D01E9" w:rsidRDefault="004F55F6" w:rsidP="00471E51">
      <w:pPr>
        <w:pStyle w:val="ListBullet"/>
      </w:pPr>
      <w:r w:rsidRPr="002D01E9">
        <w:t>Women with Disabilities Victoria</w:t>
      </w:r>
    </w:p>
    <w:p w14:paraId="3CBBD453" w14:textId="77777777" w:rsidR="004F55F6" w:rsidRPr="002D01E9" w:rsidRDefault="004F55F6" w:rsidP="00471E51">
      <w:pPr>
        <w:pStyle w:val="ListBullet"/>
      </w:pPr>
      <w:r w:rsidRPr="002D01E9">
        <w:t xml:space="preserve">Women’s Health and Wellbeing Barwon </w:t>
      </w:r>
      <w:proofErr w:type="gramStart"/>
      <w:r w:rsidRPr="002D01E9">
        <w:t>South West</w:t>
      </w:r>
      <w:proofErr w:type="gramEnd"/>
    </w:p>
    <w:p w14:paraId="0CCD398A" w14:textId="77777777" w:rsidR="004F55F6" w:rsidRPr="002D01E9" w:rsidRDefault="004F55F6" w:rsidP="00471E51">
      <w:pPr>
        <w:pStyle w:val="ListBullet"/>
      </w:pPr>
      <w:r w:rsidRPr="002D01E9">
        <w:t xml:space="preserve">Women’s Health Goulburn </w:t>
      </w:r>
      <w:proofErr w:type="gramStart"/>
      <w:r w:rsidRPr="002D01E9">
        <w:t>North East</w:t>
      </w:r>
      <w:proofErr w:type="gramEnd"/>
    </w:p>
    <w:p w14:paraId="38251E41" w14:textId="77777777" w:rsidR="004F55F6" w:rsidRPr="002D01E9" w:rsidRDefault="004F55F6" w:rsidP="00471E51">
      <w:pPr>
        <w:pStyle w:val="ListBullet"/>
      </w:pPr>
      <w:r w:rsidRPr="002D01E9">
        <w:t>Women’s Health Grampians</w:t>
      </w:r>
    </w:p>
    <w:p w14:paraId="03066328" w14:textId="77777777" w:rsidR="004F55F6" w:rsidRPr="002D01E9" w:rsidRDefault="004F55F6" w:rsidP="00471E51">
      <w:pPr>
        <w:pStyle w:val="ListBullet"/>
      </w:pPr>
      <w:r w:rsidRPr="002D01E9">
        <w:t>Women’s Health in the North</w:t>
      </w:r>
    </w:p>
    <w:p w14:paraId="2716AA35" w14:textId="77777777" w:rsidR="004F55F6" w:rsidRPr="002D01E9" w:rsidRDefault="004F55F6" w:rsidP="00471E51">
      <w:pPr>
        <w:pStyle w:val="ListBullet"/>
      </w:pPr>
      <w:r w:rsidRPr="002D01E9">
        <w:t xml:space="preserve">Women’s Health in the </w:t>
      </w:r>
      <w:proofErr w:type="gramStart"/>
      <w:r w:rsidRPr="002D01E9">
        <w:t>South East</w:t>
      </w:r>
      <w:proofErr w:type="gramEnd"/>
    </w:p>
    <w:p w14:paraId="2B8C8155" w14:textId="77777777" w:rsidR="004F55F6" w:rsidRPr="002D01E9" w:rsidRDefault="004F55F6" w:rsidP="00471E51">
      <w:pPr>
        <w:pStyle w:val="ListBullet"/>
      </w:pPr>
      <w:r w:rsidRPr="002D01E9">
        <w:t>Women’s Health Loddon Mallee</w:t>
      </w:r>
    </w:p>
    <w:p w14:paraId="484A6EB3" w14:textId="77777777" w:rsidR="004F55F6" w:rsidRPr="002D01E9" w:rsidRDefault="004F55F6" w:rsidP="00471E51">
      <w:pPr>
        <w:pStyle w:val="ListBullet"/>
      </w:pPr>
      <w:r w:rsidRPr="002D01E9">
        <w:t>Women’s Health Victoria</w:t>
      </w:r>
    </w:p>
    <w:p w14:paraId="6A85942E" w14:textId="77777777" w:rsidR="004F55F6" w:rsidRPr="002D01E9" w:rsidRDefault="004F55F6" w:rsidP="00471E51">
      <w:pPr>
        <w:pStyle w:val="ListBullet"/>
      </w:pPr>
      <w:r w:rsidRPr="002D01E9">
        <w:t>Women’s Mental Health Network Victoria</w:t>
      </w:r>
    </w:p>
    <w:p w14:paraId="219289AC" w14:textId="77777777" w:rsidR="004F55F6" w:rsidRPr="002D01E9" w:rsidRDefault="004F55F6" w:rsidP="00471E51">
      <w:pPr>
        <w:pStyle w:val="ListBullet"/>
      </w:pPr>
      <w:r w:rsidRPr="002D01E9">
        <w:t>Woori Community House</w:t>
      </w:r>
    </w:p>
    <w:p w14:paraId="0DB8409D" w14:textId="77777777" w:rsidR="004F55F6" w:rsidRPr="002D01E9" w:rsidRDefault="004F55F6" w:rsidP="00471E51">
      <w:pPr>
        <w:pStyle w:val="ListBullet"/>
      </w:pPr>
      <w:r w:rsidRPr="002D01E9">
        <w:t>Yarra Ranges Council</w:t>
      </w:r>
    </w:p>
    <w:p w14:paraId="70937231" w14:textId="77777777" w:rsidR="004F55F6" w:rsidRPr="002D01E9" w:rsidRDefault="004F55F6" w:rsidP="00471E51">
      <w:pPr>
        <w:pStyle w:val="ListBullet"/>
      </w:pPr>
      <w:r w:rsidRPr="002D01E9">
        <w:t>Yarra Valley Water</w:t>
      </w:r>
    </w:p>
    <w:p w14:paraId="20BDB9F1" w14:textId="77777777" w:rsidR="0091399C" w:rsidRDefault="004F55F6" w:rsidP="00471E51">
      <w:pPr>
        <w:pStyle w:val="ListBullet"/>
      </w:pPr>
      <w:r w:rsidRPr="002D01E9">
        <w:t>Youth Disability Advocacy Service</w:t>
      </w:r>
    </w:p>
    <w:p w14:paraId="672650BB" w14:textId="77777777" w:rsidR="0047487F" w:rsidRPr="002D01E9" w:rsidRDefault="0047487F" w:rsidP="0047487F">
      <w:pPr>
        <w:pStyle w:val="PhotoInline"/>
      </w:pPr>
      <w:r>
        <w:rPr>
          <w:noProof/>
        </w:rPr>
        <w:drawing>
          <wp:inline distT="0" distB="0" distL="0" distR="0" wp14:anchorId="43F40D72" wp14:editId="33201D7C">
            <wp:extent cx="5759450" cy="1683385"/>
            <wp:effectExtent l="0" t="0" r="0" b="0"/>
            <wp:docPr id="1453895620" name="Picture 1453895620" descr="Photo of Women's Health Eas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95620" name="Picture 1453895620" descr="Photo of Women's Health East Boar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1683385"/>
                    </a:xfrm>
                    <a:prstGeom prst="rect">
                      <a:avLst/>
                    </a:prstGeom>
                  </pic:spPr>
                </pic:pic>
              </a:graphicData>
            </a:graphic>
          </wp:inline>
        </w:drawing>
      </w:r>
    </w:p>
    <w:p w14:paraId="5F1295B1" w14:textId="77777777" w:rsidR="0091399C" w:rsidRDefault="004F55F6">
      <w:pPr>
        <w:pStyle w:val="Caption"/>
      </w:pPr>
      <w:r w:rsidRPr="002D01E9">
        <w:t>Women’s Health East Board</w:t>
      </w:r>
    </w:p>
    <w:p w14:paraId="150C3087" w14:textId="77777777" w:rsidR="00891365" w:rsidRDefault="00891365" w:rsidP="00891365">
      <w:pPr>
        <w:pStyle w:val="BodyText"/>
      </w:pPr>
      <w:r>
        <w:br w:type="page"/>
      </w:r>
    </w:p>
    <w:p w14:paraId="387B8A5B" w14:textId="1FE45135" w:rsidR="00891365" w:rsidRDefault="00891365" w:rsidP="00891365">
      <w:pPr>
        <w:pStyle w:val="BodyTextLargeSpaceAfter"/>
        <w:spacing w:after="600"/>
      </w:pPr>
      <w:r>
        <w:rPr>
          <w:noProof/>
        </w:rPr>
        <w:lastRenderedPageBreak/>
        <w:drawing>
          <wp:inline distT="0" distB="0" distL="0" distR="0" wp14:anchorId="6C53C7D4" wp14:editId="2D230268">
            <wp:extent cx="3355855" cy="1008890"/>
            <wp:effectExtent l="0" t="0" r="0" b="1270"/>
            <wp:docPr id="740593064" name="Picture 740593064" descr="Women's Health Ea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93064" name="Picture 3" descr="Women's Health East logo"/>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55855" cy="1008890"/>
                    </a:xfrm>
                    <a:prstGeom prst="rect">
                      <a:avLst/>
                    </a:prstGeom>
                  </pic:spPr>
                </pic:pic>
              </a:graphicData>
            </a:graphic>
          </wp:inline>
        </w:drawing>
      </w:r>
    </w:p>
    <w:p w14:paraId="1435192F" w14:textId="079D4C0F" w:rsidR="0091399C" w:rsidRDefault="004F55F6" w:rsidP="00891365">
      <w:pPr>
        <w:pStyle w:val="BodyTextNoSpace"/>
      </w:pPr>
      <w:r w:rsidRPr="002D01E9">
        <w:t>Women’s Health East</w:t>
      </w:r>
    </w:p>
    <w:p w14:paraId="184B7287" w14:textId="77777777" w:rsidR="0091399C" w:rsidRDefault="004F55F6" w:rsidP="00891365">
      <w:pPr>
        <w:pStyle w:val="BodyTextNoSpace"/>
      </w:pPr>
      <w:r w:rsidRPr="002D01E9">
        <w:t>1/125 George Street, Doncaster East VIC 3109</w:t>
      </w:r>
    </w:p>
    <w:p w14:paraId="2D0B60EA" w14:textId="77777777" w:rsidR="0091399C" w:rsidRDefault="004F55F6" w:rsidP="00891365">
      <w:pPr>
        <w:pStyle w:val="BodyTextNoSpace"/>
      </w:pPr>
      <w:r w:rsidRPr="002D01E9">
        <w:t>(03) 9851 3700</w:t>
      </w:r>
    </w:p>
    <w:p w14:paraId="78AD4034" w14:textId="250C9F0A" w:rsidR="0091399C" w:rsidRDefault="00646DA4" w:rsidP="002D01E9">
      <w:pPr>
        <w:pStyle w:val="BodyText"/>
      </w:pPr>
      <w:hyperlink r:id="rId46" w:history="1">
        <w:r w:rsidR="004F55F6" w:rsidRPr="00891365">
          <w:rPr>
            <w:rStyle w:val="Hyperlink"/>
          </w:rPr>
          <w:t>health@whe.org.au</w:t>
        </w:r>
      </w:hyperlink>
    </w:p>
    <w:p w14:paraId="5D2066BE" w14:textId="1BE5DD9B" w:rsidR="0091399C" w:rsidRDefault="00646DA4" w:rsidP="002D01E9">
      <w:pPr>
        <w:pStyle w:val="BodyText"/>
      </w:pPr>
      <w:hyperlink r:id="rId47" w:history="1">
        <w:r w:rsidR="00891365" w:rsidRPr="00891365">
          <w:rPr>
            <w:rStyle w:val="Hyperlink"/>
          </w:rPr>
          <w:t>Women’s Health East website</w:t>
        </w:r>
      </w:hyperlink>
      <w:r w:rsidR="00891365">
        <w:t xml:space="preserve"> &lt;</w:t>
      </w:r>
      <w:r w:rsidR="004F55F6" w:rsidRPr="002D01E9">
        <w:t>www.whe.org.au</w:t>
      </w:r>
      <w:r w:rsidR="00891365">
        <w:t>&gt;</w:t>
      </w:r>
    </w:p>
    <w:p w14:paraId="4295E7DE" w14:textId="5DDBD075" w:rsidR="0091399C" w:rsidRDefault="004F55F6" w:rsidP="00891365">
      <w:pPr>
        <w:pStyle w:val="BodyTextLargeSpaceBefore"/>
        <w:spacing w:before="600"/>
      </w:pPr>
      <w:r w:rsidRPr="002D01E9">
        <w:t xml:space="preserve">Women’s Health East acknowledges the </w:t>
      </w:r>
      <w:r w:rsidR="00891365">
        <w:br/>
      </w:r>
      <w:r w:rsidRPr="002D01E9">
        <w:t>support of the Victorian Government.</w:t>
      </w:r>
    </w:p>
    <w:bookmarkEnd w:id="0"/>
    <w:p w14:paraId="05DD6B4D" w14:textId="0FEC9472" w:rsidR="00405B9D" w:rsidRPr="002D01E9" w:rsidRDefault="00891365">
      <w:pPr>
        <w:pStyle w:val="BodyText"/>
      </w:pPr>
      <w:r>
        <w:rPr>
          <w:noProof/>
        </w:rPr>
        <w:drawing>
          <wp:inline distT="0" distB="0" distL="0" distR="0" wp14:anchorId="37D6934E" wp14:editId="54D8F304">
            <wp:extent cx="1430593" cy="833913"/>
            <wp:effectExtent l="0" t="0" r="0" b="4445"/>
            <wp:docPr id="930943962" name="Picture 930943962"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43962" name="Picture 2" descr="Victoria State Government logo"/>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37538" cy="837961"/>
                    </a:xfrm>
                    <a:prstGeom prst="rect">
                      <a:avLst/>
                    </a:prstGeom>
                  </pic:spPr>
                </pic:pic>
              </a:graphicData>
            </a:graphic>
          </wp:inline>
        </w:drawing>
      </w:r>
    </w:p>
    <w:sectPr w:rsidR="00405B9D" w:rsidRPr="002D01E9" w:rsidSect="00763732">
      <w:pgSz w:w="11906" w:h="16838" w:code="9"/>
      <w:pgMar w:top="1418" w:right="1418" w:bottom="1247" w:left="1418" w:header="510"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F89A4" w14:textId="77777777" w:rsidR="007C2CF7" w:rsidRPr="00D85DCA" w:rsidRDefault="007C2CF7" w:rsidP="00C37A29">
      <w:pPr>
        <w:spacing w:after="0"/>
        <w:rPr>
          <w:color w:val="FFFFFF" w:themeColor="background1"/>
        </w:rPr>
      </w:pPr>
      <w:r w:rsidRPr="00D85DCA">
        <w:rPr>
          <w:color w:val="FFFFFF" w:themeColor="background1"/>
        </w:rPr>
        <w:separator/>
      </w:r>
    </w:p>
  </w:endnote>
  <w:endnote w:type="continuationSeparator" w:id="0">
    <w:p w14:paraId="66AD63C8" w14:textId="77777777" w:rsidR="007C2CF7" w:rsidRPr="00D85DCA" w:rsidRDefault="007C2CF7" w:rsidP="00C37A29">
      <w:pPr>
        <w:spacing w:after="0"/>
        <w:rPr>
          <w:color w:val="FFFFFF" w:themeColor="background1"/>
        </w:rPr>
      </w:pPr>
      <w:r w:rsidRPr="00D85DCA">
        <w:rPr>
          <w:color w:val="FFFFFF" w:themeColor="background1"/>
        </w:rPr>
        <w:continuationSeparator/>
      </w:r>
    </w:p>
  </w:endnote>
  <w:endnote w:type="continuationNotice" w:id="1">
    <w:p w14:paraId="550D9C89" w14:textId="77777777" w:rsidR="007C2CF7" w:rsidRDefault="007C2C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otham-Medium">
    <w:altName w:val="Calibri"/>
    <w:panose1 w:val="00000000000000000000"/>
    <w:charset w:val="4D"/>
    <w:family w:val="auto"/>
    <w:notTrueType/>
    <w:pitch w:val="default"/>
    <w:sig w:usb0="00000003" w:usb1="00000000" w:usb2="00000000" w:usb3="00000000" w:csb0="00000001" w:csb1="00000000"/>
  </w:font>
  <w:font w:name="Calibri-Italic">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CC265" w14:textId="65E26EDA" w:rsidR="00030A47" w:rsidRPr="00030A47" w:rsidRDefault="00030A47" w:rsidP="00030A47">
    <w:pPr>
      <w:pStyle w:val="Footer"/>
    </w:pPr>
    <w:r>
      <w:fldChar w:fldCharType="begin"/>
    </w:r>
    <w:r>
      <w:instrText>PAGE   \* MERGEFORMAT</w:instrText>
    </w:r>
    <w:r>
      <w:fldChar w:fldCharType="separate"/>
    </w:r>
    <w:r>
      <w:rPr>
        <w:lang w:val="en-GB"/>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289BF" w14:textId="77777777" w:rsidR="007C2CF7" w:rsidRPr="00D85DCA" w:rsidRDefault="007C2CF7" w:rsidP="00C37A29">
      <w:pPr>
        <w:spacing w:after="0"/>
      </w:pPr>
      <w:r w:rsidRPr="00D85DCA">
        <w:separator/>
      </w:r>
    </w:p>
  </w:footnote>
  <w:footnote w:type="continuationSeparator" w:id="0">
    <w:p w14:paraId="7E494F26" w14:textId="77777777" w:rsidR="007C2CF7" w:rsidRPr="00D85DCA" w:rsidRDefault="007C2CF7" w:rsidP="00C37A29">
      <w:pPr>
        <w:spacing w:after="0"/>
      </w:pPr>
      <w:r w:rsidRPr="00D85DCA">
        <w:continuationSeparator/>
      </w:r>
    </w:p>
  </w:footnote>
  <w:footnote w:type="continuationNotice" w:id="1">
    <w:p w14:paraId="6E87B682" w14:textId="77777777" w:rsidR="007C2CF7" w:rsidRDefault="007C2CF7">
      <w:pPr>
        <w:spacing w:after="0" w:line="240" w:lineRule="auto"/>
      </w:pPr>
    </w:p>
  </w:footnote>
  <w:footnote w:id="2">
    <w:p w14:paraId="45950850" w14:textId="6A1F4317" w:rsidR="00DE536B" w:rsidRPr="00DE536B" w:rsidRDefault="00DE536B" w:rsidP="00DE536B">
      <w:pPr>
        <w:pStyle w:val="FootnoteText"/>
      </w:pPr>
      <w:r w:rsidRPr="00DE536B">
        <w:rPr>
          <w:rStyle w:val="FootnoteReference"/>
          <w:vertAlign w:val="baseline"/>
        </w:rPr>
        <w:footnoteRef/>
      </w:r>
      <w:r w:rsidRPr="00DE536B">
        <w:tab/>
        <w:t>Preferences between identity-first language (Disabled people) and person-first language (people with disabilities) vary between people and communities. Get the Go-Ahead uses identity-first language as it</w:t>
      </w:r>
      <w:r>
        <w:t> </w:t>
      </w:r>
      <w:r w:rsidRPr="00DE536B">
        <w:t>is</w:t>
      </w:r>
      <w:r>
        <w:t> </w:t>
      </w:r>
      <w:r w:rsidRPr="00DE536B">
        <w:t>preferred by project partners and participants and aims to reject stigma. Disabled is capitalised to respectfully recognise Disabled people as a culture, community, and identity defined by Disabled people and not solely from a medical lens. Women’s Health East otherwise uses person-first language throughout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79693" w14:textId="7D072C93" w:rsidR="006025FB" w:rsidRPr="00D85DCA" w:rsidRDefault="006025FB" w:rsidP="00C82F7E">
    <w:pPr>
      <w:pStyle w:val="Header"/>
    </w:pPr>
    <w:r w:rsidRPr="00D85DCA">
      <w:rPr>
        <w:noProof/>
        <w:lang w:eastAsia="en-AU"/>
      </w:rPr>
      <w:drawing>
        <wp:anchor distT="0" distB="0" distL="114300" distR="114300" simplePos="0" relativeHeight="251658240" behindDoc="1" locked="1" layoutInCell="1" allowOverlap="1" wp14:anchorId="0E1C86D6" wp14:editId="220EFFD9">
          <wp:simplePos x="0" y="0"/>
          <wp:positionH relativeFrom="column">
            <wp:posOffset>-635</wp:posOffset>
          </wp:positionH>
          <wp:positionV relativeFrom="page">
            <wp:posOffset>540385</wp:posOffset>
          </wp:positionV>
          <wp:extent cx="6480000" cy="421200"/>
          <wp:effectExtent l="0" t="0" r="0" b="0"/>
          <wp:wrapNone/>
          <wp:docPr id="16" name="Picture 16"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36484192" w14:textId="77777777" w:rsidR="006025FB" w:rsidRPr="00D85DCA" w:rsidRDefault="006025FB" w:rsidP="00C82F7E">
    <w:pPr>
      <w:pStyle w:val="PageNo"/>
      <w:framePr w:wrap="around"/>
    </w:pPr>
    <w:r w:rsidRPr="00D85DCA">
      <w:fldChar w:fldCharType="begin"/>
    </w:r>
    <w:r w:rsidRPr="00D85DCA">
      <w:instrText xml:space="preserve"> PAGE   \* MERGEFORMAT </w:instrText>
    </w:r>
    <w:r w:rsidRPr="00D85DCA">
      <w:fldChar w:fldCharType="separate"/>
    </w:r>
    <w:r w:rsidRPr="00D85DCA">
      <w:rPr>
        <w:noProof/>
      </w:rPr>
      <w:t>33</w:t>
    </w:r>
    <w:r w:rsidRPr="00D85DC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092F" w14:textId="149F215E" w:rsidR="0009493E" w:rsidRPr="00030A47" w:rsidRDefault="00030A47" w:rsidP="00030A47">
    <w:pPr>
      <w:pStyle w:val="Header"/>
    </w:pPr>
    <w:r w:rsidRPr="00030A47">
      <w:t>Women’s Health East Annual Report 2022-2023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inkedIn icon" style="width:15pt;height:14.5pt;visibility:visible" o:bullet="t">
        <v:imagedata r:id="rId1" o:title="LinkedIn icon"/>
      </v:shape>
    </w:pict>
  </w:numPicBullet>
  <w:numPicBullet w:numPicBulletId="1">
    <w:pict>
      <v:shape id="_x0000_i1027" type="#_x0000_t75" alt="Youtube icon" style="width:18pt;height:12.5pt;visibility:visible" o:bullet="t">
        <v:imagedata r:id="rId2" o:title="Youtube icon"/>
      </v:shape>
    </w:pict>
  </w:numPicBullet>
  <w:abstractNum w:abstractNumId="0" w15:restartNumberingAfterBreak="0">
    <w:nsid w:val="FFFFFF89"/>
    <w:multiLevelType w:val="singleLevel"/>
    <w:tmpl w:val="9642DD0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A3153"/>
    <w:multiLevelType w:val="hybridMultilevel"/>
    <w:tmpl w:val="F47CF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5D91"/>
    <w:multiLevelType w:val="multilevel"/>
    <w:tmpl w:val="283AA00C"/>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80A25DC"/>
    <w:multiLevelType w:val="hybridMultilevel"/>
    <w:tmpl w:val="58E84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351176"/>
    <w:multiLevelType w:val="hybridMultilevel"/>
    <w:tmpl w:val="8F74F6DA"/>
    <w:lvl w:ilvl="0" w:tplc="7AB4E172">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5"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D5A5E93"/>
    <w:multiLevelType w:val="multilevel"/>
    <w:tmpl w:val="1C425618"/>
    <w:lvl w:ilvl="0">
      <w:start w:val="1"/>
      <w:numFmt w:val="bullet"/>
      <w:lvlText w:val=""/>
      <w:lvlJc w:val="left"/>
      <w:rPr>
        <w:rFonts w:ascii="Symbol" w:hAnsi="Symbol" w:hint="default"/>
      </w:rPr>
    </w:lvl>
    <w:lvl w:ilvl="1">
      <w:numFmt w:val="decimal"/>
      <w:lvlText w:val=""/>
      <w:lvlJc w:val="left"/>
    </w:lvl>
    <w:lvl w:ilvl="2">
      <w:numFmt w:val="decimal"/>
      <w:pStyle w:val="ListBulle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6F37EA"/>
    <w:multiLevelType w:val="multilevel"/>
    <w:tmpl w:val="925A2F8A"/>
    <w:styleLink w:val="Numbering"/>
    <w:lvl w:ilvl="0">
      <w:start w:val="1"/>
      <w:numFmt w:val="lowerLetter"/>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0EC6BF6"/>
    <w:multiLevelType w:val="hybridMultilevel"/>
    <w:tmpl w:val="1766E9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2534B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CC46C1"/>
    <w:multiLevelType w:val="hybridMultilevel"/>
    <w:tmpl w:val="18B67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137497"/>
    <w:multiLevelType w:val="hybridMultilevel"/>
    <w:tmpl w:val="54B4FC56"/>
    <w:lvl w:ilvl="0" w:tplc="1F02E0D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111235A"/>
    <w:multiLevelType w:val="multilevel"/>
    <w:tmpl w:val="4B84835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74768A8"/>
    <w:multiLevelType w:val="hybridMultilevel"/>
    <w:tmpl w:val="DC86B0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D9028F"/>
    <w:multiLevelType w:val="hybridMultilevel"/>
    <w:tmpl w:val="AB4AB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2E45AB"/>
    <w:multiLevelType w:val="multilevel"/>
    <w:tmpl w:val="EBDE4502"/>
    <w:lvl w:ilvl="0">
      <w:start w:val="1"/>
      <w:numFmt w:val="lowerLett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3BAF63A5"/>
    <w:multiLevelType w:val="multilevel"/>
    <w:tmpl w:val="A774AFC2"/>
    <w:lvl w:ilvl="0">
      <w:start w:val="1"/>
      <w:numFmt w:val="decimal"/>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3BC35CFD"/>
    <w:multiLevelType w:val="hybridMultilevel"/>
    <w:tmpl w:val="31504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06A5D04"/>
    <w:multiLevelType w:val="multilevel"/>
    <w:tmpl w:val="DE90C56E"/>
    <w:lvl w:ilvl="0">
      <w:start w:val="1"/>
      <w:numFmt w:val="bullet"/>
      <w:pStyle w:val="ListBullet"/>
      <w:lvlText w:val=""/>
      <w:lvlJc w:val="left"/>
      <w:rPr>
        <w:rFonts w:ascii="Symbol" w:hAnsi="Symbol" w:hint="default"/>
        <w:color w:val="7E5AA3"/>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45C39EE"/>
    <w:multiLevelType w:val="hybridMultilevel"/>
    <w:tmpl w:val="32868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7B6178"/>
    <w:multiLevelType w:val="hybridMultilevel"/>
    <w:tmpl w:val="0422D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F86161"/>
    <w:multiLevelType w:val="hybridMultilevel"/>
    <w:tmpl w:val="535C7B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1F10D4"/>
    <w:multiLevelType w:val="hybridMultilevel"/>
    <w:tmpl w:val="29AAB8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E1502C"/>
    <w:multiLevelType w:val="multilevel"/>
    <w:tmpl w:val="1646C884"/>
    <w:lvl w:ilvl="0">
      <w:start w:val="1"/>
      <w:numFmt w:val="bullet"/>
      <w:lvlText w:val=""/>
      <w:lvlJc w:val="left"/>
      <w:pPr>
        <w:ind w:left="1986"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657C2001"/>
    <w:multiLevelType w:val="multilevel"/>
    <w:tmpl w:val="595446B4"/>
    <w:lvl w:ilvl="0">
      <w:start w:val="1"/>
      <w:numFmt w:val="decimal"/>
      <w:suff w:val="space"/>
      <w:lvlText w:val="Section %1:"/>
      <w:lvlJc w:val="left"/>
      <w:pPr>
        <w:ind w:left="0" w:firstLine="0"/>
      </w:pPr>
      <w:rPr>
        <w:rFonts w:hint="default"/>
      </w:rPr>
    </w:lvl>
    <w:lvl w:ilvl="1">
      <w:start w:val="1"/>
      <w:numFmt w:val="decimal"/>
      <w:lvlText w:val="%2"/>
      <w:lvlJc w:val="left"/>
      <w:pPr>
        <w:tabs>
          <w:tab w:val="num" w:pos="851"/>
        </w:tabs>
        <w:ind w:left="851" w:hanging="851"/>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25" w15:restartNumberingAfterBreak="0">
    <w:nsid w:val="78EE07BB"/>
    <w:multiLevelType w:val="multilevel"/>
    <w:tmpl w:val="0C09001D"/>
    <w:lvl w:ilvl="0">
      <w:start w:val="1"/>
      <w:numFmt w:val="bullet"/>
      <w:lvlText w:val=""/>
      <w:lvlJc w:val="left"/>
      <w:pPr>
        <w:ind w:left="360" w:hanging="360"/>
      </w:pPr>
      <w:rPr>
        <w:rFonts w:ascii="Symbol" w:hAnsi="Symbol" w:hint="default"/>
        <w:color w:val="C00000"/>
      </w:rPr>
    </w:lvl>
    <w:lvl w:ilvl="1">
      <w:start w:val="1"/>
      <w:numFmt w:val="bullet"/>
      <w:lvlText w:val="–"/>
      <w:lvlJc w:val="left"/>
      <w:pPr>
        <w:ind w:left="720" w:hanging="360"/>
      </w:pPr>
      <w:rPr>
        <w:rFonts w:ascii="Arial" w:hAnsi="Arial" w:hint="default"/>
        <w:color w:val="C00000"/>
      </w:rPr>
    </w:lvl>
    <w:lvl w:ilvl="2">
      <w:start w:val="1"/>
      <w:numFmt w:val="bullet"/>
      <w:lvlText w:val=""/>
      <w:lvlJc w:val="left"/>
      <w:pPr>
        <w:ind w:left="1080" w:hanging="360"/>
      </w:pPr>
      <w:rPr>
        <w:rFonts w:ascii="Wingdings" w:hAnsi="Wingdings" w:hint="default"/>
        <w:color w:val="C00000"/>
      </w:rPr>
    </w:lvl>
    <w:lvl w:ilvl="3">
      <w:start w:val="1"/>
      <w:numFmt w:val="bullet"/>
      <w:lvlText w:val=""/>
      <w:lvlJc w:val="left"/>
      <w:pPr>
        <w:ind w:left="1440" w:hanging="360"/>
      </w:pPr>
      <w:rPr>
        <w:rFonts w:ascii="Symbol" w:hAnsi="Symbol" w:hint="default"/>
        <w:color w:val="C00000"/>
        <w:sz w:val="16"/>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15:restartNumberingAfterBreak="0">
    <w:nsid w:val="7984177A"/>
    <w:multiLevelType w:val="hybridMultilevel"/>
    <w:tmpl w:val="CDE6A4C0"/>
    <w:lvl w:ilvl="0" w:tplc="D1C0726E">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7" w15:restartNumberingAfterBreak="0">
    <w:nsid w:val="7A5200BE"/>
    <w:multiLevelType w:val="multilevel"/>
    <w:tmpl w:val="2E502B24"/>
    <w:lvl w:ilvl="0">
      <w:start w:val="1"/>
      <w:numFmt w:val="decimal"/>
      <w:lvlText w:val="%1"/>
      <w:lvlJc w:val="left"/>
      <w:pPr>
        <w:tabs>
          <w:tab w:val="num" w:pos="851"/>
        </w:tabs>
        <w:ind w:left="851" w:hanging="851"/>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7D063180"/>
    <w:multiLevelType w:val="hybridMultilevel"/>
    <w:tmpl w:val="D4F66802"/>
    <w:lvl w:ilvl="0" w:tplc="1460ED1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DFD2C86"/>
    <w:multiLevelType w:val="hybridMultilevel"/>
    <w:tmpl w:val="1994A5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F8320F9"/>
    <w:multiLevelType w:val="multilevel"/>
    <w:tmpl w:val="95AEB0FC"/>
    <w:lvl w:ilvl="0">
      <w:start w:val="1"/>
      <w:numFmt w:val="bullet"/>
      <w:lvlText w:val=""/>
      <w:lvlJc w:val="left"/>
      <w:rPr>
        <w:rFonts w:ascii="Symbol" w:hAnsi="Symbol" w:hint="default"/>
      </w:rPr>
    </w:lvl>
    <w:lvl w:ilvl="1">
      <w:start w:val="1"/>
      <w:numFmt w:val="bullet"/>
      <w:pStyle w:val="ListBullet2"/>
      <w:lvlText w:val="–"/>
      <w:lvlJc w:val="left"/>
      <w:pPr>
        <w:ind w:left="360" w:hanging="360"/>
      </w:pPr>
      <w:rPr>
        <w:rFonts w:ascii="Arial" w:hAnsi="Aria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25319855">
    <w:abstractNumId w:val="23"/>
  </w:num>
  <w:num w:numId="2" w16cid:durableId="1458833589">
    <w:abstractNumId w:val="7"/>
  </w:num>
  <w:num w:numId="3" w16cid:durableId="283657032">
    <w:abstractNumId w:val="5"/>
  </w:num>
  <w:num w:numId="4" w16cid:durableId="653486514">
    <w:abstractNumId w:val="6"/>
  </w:num>
  <w:num w:numId="5" w16cid:durableId="1417478855">
    <w:abstractNumId w:val="25"/>
  </w:num>
  <w:num w:numId="6" w16cid:durableId="483595129">
    <w:abstractNumId w:val="27"/>
  </w:num>
  <w:num w:numId="7" w16cid:durableId="1445661279">
    <w:abstractNumId w:val="15"/>
  </w:num>
  <w:num w:numId="8" w16cid:durableId="1143159690">
    <w:abstractNumId w:val="2"/>
  </w:num>
  <w:num w:numId="9" w16cid:durableId="1553422614">
    <w:abstractNumId w:val="19"/>
  </w:num>
  <w:num w:numId="10" w16cid:durableId="740831089">
    <w:abstractNumId w:val="1"/>
  </w:num>
  <w:num w:numId="11" w16cid:durableId="7634893">
    <w:abstractNumId w:val="26"/>
  </w:num>
  <w:num w:numId="12" w16cid:durableId="285048686">
    <w:abstractNumId w:val="11"/>
  </w:num>
  <w:num w:numId="13" w16cid:durableId="745079209">
    <w:abstractNumId w:val="3"/>
  </w:num>
  <w:num w:numId="14" w16cid:durableId="1350066393">
    <w:abstractNumId w:val="28"/>
  </w:num>
  <w:num w:numId="15" w16cid:durableId="1120224225">
    <w:abstractNumId w:val="4"/>
  </w:num>
  <w:num w:numId="16" w16cid:durableId="527644857">
    <w:abstractNumId w:val="22"/>
  </w:num>
  <w:num w:numId="17" w16cid:durableId="549153148">
    <w:abstractNumId w:val="10"/>
  </w:num>
  <w:num w:numId="18" w16cid:durableId="62141277">
    <w:abstractNumId w:val="0"/>
  </w:num>
  <w:num w:numId="19" w16cid:durableId="6399256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98514488">
    <w:abstractNumId w:val="24"/>
  </w:num>
  <w:num w:numId="21" w16cid:durableId="16823882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05429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906236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72721206">
    <w:abstractNumId w:val="12"/>
  </w:num>
  <w:num w:numId="25" w16cid:durableId="8811363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7395630">
    <w:abstractNumId w:val="29"/>
  </w:num>
  <w:num w:numId="27" w16cid:durableId="1825731545">
    <w:abstractNumId w:val="8"/>
  </w:num>
  <w:num w:numId="28" w16cid:durableId="131555874">
    <w:abstractNumId w:val="21"/>
  </w:num>
  <w:num w:numId="29" w16cid:durableId="386413524">
    <w:abstractNumId w:val="13"/>
  </w:num>
  <w:num w:numId="30" w16cid:durableId="147986168">
    <w:abstractNumId w:val="17"/>
  </w:num>
  <w:num w:numId="31" w16cid:durableId="19781028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61561779">
    <w:abstractNumId w:val="14"/>
  </w:num>
  <w:num w:numId="33" w16cid:durableId="758871473">
    <w:abstractNumId w:val="0"/>
  </w:num>
  <w:num w:numId="34" w16cid:durableId="1574925191">
    <w:abstractNumId w:val="20"/>
  </w:num>
  <w:num w:numId="35" w16cid:durableId="8020368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575240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376022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490413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97718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930410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39560138">
    <w:abstractNumId w:val="16"/>
  </w:num>
  <w:num w:numId="42" w16cid:durableId="859204451">
    <w:abstractNumId w:val="9"/>
  </w:num>
  <w:num w:numId="43" w16cid:durableId="19944037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346989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394480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542513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469942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151164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08272144">
    <w:abstractNumId w:val="30"/>
  </w:num>
  <w:num w:numId="50" w16cid:durableId="586381013">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3073"/>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0A"/>
    <w:rsid w:val="00001954"/>
    <w:rsid w:val="00002E9D"/>
    <w:rsid w:val="00004227"/>
    <w:rsid w:val="00005E07"/>
    <w:rsid w:val="000078C2"/>
    <w:rsid w:val="00010E56"/>
    <w:rsid w:val="00016680"/>
    <w:rsid w:val="00016A70"/>
    <w:rsid w:val="00016C14"/>
    <w:rsid w:val="00023FC6"/>
    <w:rsid w:val="00025873"/>
    <w:rsid w:val="00025C63"/>
    <w:rsid w:val="0002781A"/>
    <w:rsid w:val="00030A47"/>
    <w:rsid w:val="00031E7D"/>
    <w:rsid w:val="00034D64"/>
    <w:rsid w:val="00036DDB"/>
    <w:rsid w:val="00036FC1"/>
    <w:rsid w:val="00037D00"/>
    <w:rsid w:val="00051622"/>
    <w:rsid w:val="0005478A"/>
    <w:rsid w:val="00055EE7"/>
    <w:rsid w:val="00056683"/>
    <w:rsid w:val="00056D44"/>
    <w:rsid w:val="000635EF"/>
    <w:rsid w:val="00063D79"/>
    <w:rsid w:val="000724AE"/>
    <w:rsid w:val="0007532F"/>
    <w:rsid w:val="00075473"/>
    <w:rsid w:val="00076BB5"/>
    <w:rsid w:val="000807DE"/>
    <w:rsid w:val="0008081D"/>
    <w:rsid w:val="0008109F"/>
    <w:rsid w:val="00082CBE"/>
    <w:rsid w:val="00083A9C"/>
    <w:rsid w:val="00084501"/>
    <w:rsid w:val="00084D38"/>
    <w:rsid w:val="00090B82"/>
    <w:rsid w:val="00093D4B"/>
    <w:rsid w:val="00094036"/>
    <w:rsid w:val="0009493E"/>
    <w:rsid w:val="00095D41"/>
    <w:rsid w:val="000A069B"/>
    <w:rsid w:val="000A193E"/>
    <w:rsid w:val="000A41D2"/>
    <w:rsid w:val="000A7BB1"/>
    <w:rsid w:val="000A7E9A"/>
    <w:rsid w:val="000B0422"/>
    <w:rsid w:val="000B18DD"/>
    <w:rsid w:val="000B1D79"/>
    <w:rsid w:val="000B33AF"/>
    <w:rsid w:val="000B4277"/>
    <w:rsid w:val="000B4CC7"/>
    <w:rsid w:val="000C2B73"/>
    <w:rsid w:val="000D009E"/>
    <w:rsid w:val="000D30D6"/>
    <w:rsid w:val="000D4AB5"/>
    <w:rsid w:val="000D54BC"/>
    <w:rsid w:val="000D5C27"/>
    <w:rsid w:val="000D6419"/>
    <w:rsid w:val="000D6569"/>
    <w:rsid w:val="000E0637"/>
    <w:rsid w:val="000E15BC"/>
    <w:rsid w:val="000E44D3"/>
    <w:rsid w:val="000E488E"/>
    <w:rsid w:val="000E6C5D"/>
    <w:rsid w:val="000E789D"/>
    <w:rsid w:val="000F0D29"/>
    <w:rsid w:val="000F2816"/>
    <w:rsid w:val="000F5765"/>
    <w:rsid w:val="000F5CE7"/>
    <w:rsid w:val="000F6E9C"/>
    <w:rsid w:val="000F7646"/>
    <w:rsid w:val="001030DC"/>
    <w:rsid w:val="00103E88"/>
    <w:rsid w:val="00103F7B"/>
    <w:rsid w:val="00104FCE"/>
    <w:rsid w:val="001137A9"/>
    <w:rsid w:val="00123F74"/>
    <w:rsid w:val="00123FA3"/>
    <w:rsid w:val="00125BEF"/>
    <w:rsid w:val="001268BC"/>
    <w:rsid w:val="00126C40"/>
    <w:rsid w:val="00126D34"/>
    <w:rsid w:val="001307FB"/>
    <w:rsid w:val="00130B64"/>
    <w:rsid w:val="00133F22"/>
    <w:rsid w:val="001351CB"/>
    <w:rsid w:val="00135F50"/>
    <w:rsid w:val="00137D24"/>
    <w:rsid w:val="00141C9C"/>
    <w:rsid w:val="00142DA8"/>
    <w:rsid w:val="001434A4"/>
    <w:rsid w:val="0014439D"/>
    <w:rsid w:val="001469C6"/>
    <w:rsid w:val="00151869"/>
    <w:rsid w:val="00154DF2"/>
    <w:rsid w:val="00157A11"/>
    <w:rsid w:val="00160645"/>
    <w:rsid w:val="00163B7D"/>
    <w:rsid w:val="00165494"/>
    <w:rsid w:val="00170041"/>
    <w:rsid w:val="00170434"/>
    <w:rsid w:val="00170F28"/>
    <w:rsid w:val="001731C4"/>
    <w:rsid w:val="0017337F"/>
    <w:rsid w:val="001751B0"/>
    <w:rsid w:val="00175E79"/>
    <w:rsid w:val="001779E7"/>
    <w:rsid w:val="00186E21"/>
    <w:rsid w:val="00190F1D"/>
    <w:rsid w:val="0019438C"/>
    <w:rsid w:val="001A0D77"/>
    <w:rsid w:val="001A0F1B"/>
    <w:rsid w:val="001A476B"/>
    <w:rsid w:val="001A56AD"/>
    <w:rsid w:val="001A5933"/>
    <w:rsid w:val="001B0B99"/>
    <w:rsid w:val="001B2019"/>
    <w:rsid w:val="001B5C08"/>
    <w:rsid w:val="001C03D6"/>
    <w:rsid w:val="001C1849"/>
    <w:rsid w:val="001C39B3"/>
    <w:rsid w:val="001C486A"/>
    <w:rsid w:val="001C5795"/>
    <w:rsid w:val="001D432F"/>
    <w:rsid w:val="001D7158"/>
    <w:rsid w:val="001D72A4"/>
    <w:rsid w:val="001D7CF7"/>
    <w:rsid w:val="001E0445"/>
    <w:rsid w:val="001E23F3"/>
    <w:rsid w:val="001E3F9F"/>
    <w:rsid w:val="001E5577"/>
    <w:rsid w:val="001E5E2A"/>
    <w:rsid w:val="001E718D"/>
    <w:rsid w:val="001E7A79"/>
    <w:rsid w:val="001F02B8"/>
    <w:rsid w:val="001F08C8"/>
    <w:rsid w:val="001F13C1"/>
    <w:rsid w:val="001F1D2A"/>
    <w:rsid w:val="001F446D"/>
    <w:rsid w:val="001F522B"/>
    <w:rsid w:val="00201A4E"/>
    <w:rsid w:val="00202085"/>
    <w:rsid w:val="00203CA6"/>
    <w:rsid w:val="002101C1"/>
    <w:rsid w:val="00211402"/>
    <w:rsid w:val="00220A12"/>
    <w:rsid w:val="002230D1"/>
    <w:rsid w:val="00224E6A"/>
    <w:rsid w:val="002273B3"/>
    <w:rsid w:val="002341B5"/>
    <w:rsid w:val="00237EE1"/>
    <w:rsid w:val="00246435"/>
    <w:rsid w:val="00246BCF"/>
    <w:rsid w:val="0025241B"/>
    <w:rsid w:val="00252CB3"/>
    <w:rsid w:val="00254DAA"/>
    <w:rsid w:val="00254FFA"/>
    <w:rsid w:val="002561B8"/>
    <w:rsid w:val="00260D19"/>
    <w:rsid w:val="00262312"/>
    <w:rsid w:val="002632C8"/>
    <w:rsid w:val="00264856"/>
    <w:rsid w:val="00265974"/>
    <w:rsid w:val="0026795E"/>
    <w:rsid w:val="002719E4"/>
    <w:rsid w:val="00274C59"/>
    <w:rsid w:val="00280B0E"/>
    <w:rsid w:val="00283F9C"/>
    <w:rsid w:val="0028575F"/>
    <w:rsid w:val="00285CFC"/>
    <w:rsid w:val="00291020"/>
    <w:rsid w:val="0029104B"/>
    <w:rsid w:val="00291BF1"/>
    <w:rsid w:val="0029515D"/>
    <w:rsid w:val="002A4008"/>
    <w:rsid w:val="002A4E63"/>
    <w:rsid w:val="002B0124"/>
    <w:rsid w:val="002B1453"/>
    <w:rsid w:val="002B268B"/>
    <w:rsid w:val="002B6D65"/>
    <w:rsid w:val="002C3F78"/>
    <w:rsid w:val="002C5CC4"/>
    <w:rsid w:val="002C5DC0"/>
    <w:rsid w:val="002C6FC5"/>
    <w:rsid w:val="002D01E9"/>
    <w:rsid w:val="002D10A7"/>
    <w:rsid w:val="002D18DF"/>
    <w:rsid w:val="002D3A85"/>
    <w:rsid w:val="002D3F2B"/>
    <w:rsid w:val="002D50B2"/>
    <w:rsid w:val="002E128F"/>
    <w:rsid w:val="002E1BF9"/>
    <w:rsid w:val="002E508C"/>
    <w:rsid w:val="002F51D6"/>
    <w:rsid w:val="002F60BA"/>
    <w:rsid w:val="002F75CC"/>
    <w:rsid w:val="002F7E20"/>
    <w:rsid w:val="00305171"/>
    <w:rsid w:val="003054BB"/>
    <w:rsid w:val="00305C19"/>
    <w:rsid w:val="00306FC3"/>
    <w:rsid w:val="003074F1"/>
    <w:rsid w:val="00313915"/>
    <w:rsid w:val="00313F40"/>
    <w:rsid w:val="00321807"/>
    <w:rsid w:val="003228FF"/>
    <w:rsid w:val="00322E72"/>
    <w:rsid w:val="0032394B"/>
    <w:rsid w:val="00324CB2"/>
    <w:rsid w:val="00324E00"/>
    <w:rsid w:val="00326EEA"/>
    <w:rsid w:val="003273B5"/>
    <w:rsid w:val="00327676"/>
    <w:rsid w:val="00332705"/>
    <w:rsid w:val="00333730"/>
    <w:rsid w:val="00334E17"/>
    <w:rsid w:val="003415FE"/>
    <w:rsid w:val="003418CD"/>
    <w:rsid w:val="00341E16"/>
    <w:rsid w:val="00345932"/>
    <w:rsid w:val="0034680A"/>
    <w:rsid w:val="00347955"/>
    <w:rsid w:val="00347F8D"/>
    <w:rsid w:val="00352EF2"/>
    <w:rsid w:val="003560D7"/>
    <w:rsid w:val="003564B0"/>
    <w:rsid w:val="003609B0"/>
    <w:rsid w:val="003632DE"/>
    <w:rsid w:val="00363FF8"/>
    <w:rsid w:val="00364C73"/>
    <w:rsid w:val="00365905"/>
    <w:rsid w:val="00365F71"/>
    <w:rsid w:val="00370213"/>
    <w:rsid w:val="00371C1D"/>
    <w:rsid w:val="00373C51"/>
    <w:rsid w:val="00375C81"/>
    <w:rsid w:val="00376198"/>
    <w:rsid w:val="00376E1F"/>
    <w:rsid w:val="0037721D"/>
    <w:rsid w:val="00381703"/>
    <w:rsid w:val="003826C5"/>
    <w:rsid w:val="003831FB"/>
    <w:rsid w:val="003850A3"/>
    <w:rsid w:val="00386414"/>
    <w:rsid w:val="00391D6D"/>
    <w:rsid w:val="00392B19"/>
    <w:rsid w:val="00393703"/>
    <w:rsid w:val="003A23C8"/>
    <w:rsid w:val="003A39A5"/>
    <w:rsid w:val="003A48FE"/>
    <w:rsid w:val="003A6DEC"/>
    <w:rsid w:val="003B210A"/>
    <w:rsid w:val="003B2CD6"/>
    <w:rsid w:val="003B3AD3"/>
    <w:rsid w:val="003B3BC7"/>
    <w:rsid w:val="003B4C3F"/>
    <w:rsid w:val="003C04A1"/>
    <w:rsid w:val="003C3EDF"/>
    <w:rsid w:val="003C60B0"/>
    <w:rsid w:val="003D0010"/>
    <w:rsid w:val="003D0C79"/>
    <w:rsid w:val="003D23A3"/>
    <w:rsid w:val="003D5856"/>
    <w:rsid w:val="003D70EC"/>
    <w:rsid w:val="003F0DBA"/>
    <w:rsid w:val="003F12F7"/>
    <w:rsid w:val="003F6CEE"/>
    <w:rsid w:val="003F6DEF"/>
    <w:rsid w:val="0040126C"/>
    <w:rsid w:val="00401BEB"/>
    <w:rsid w:val="00403231"/>
    <w:rsid w:val="00404E4F"/>
    <w:rsid w:val="00405B9D"/>
    <w:rsid w:val="00414C13"/>
    <w:rsid w:val="004159A5"/>
    <w:rsid w:val="00421467"/>
    <w:rsid w:val="004219E0"/>
    <w:rsid w:val="00422246"/>
    <w:rsid w:val="00422319"/>
    <w:rsid w:val="00422788"/>
    <w:rsid w:val="00422C51"/>
    <w:rsid w:val="0042339A"/>
    <w:rsid w:val="0042508F"/>
    <w:rsid w:val="00427CBD"/>
    <w:rsid w:val="0043073F"/>
    <w:rsid w:val="00431916"/>
    <w:rsid w:val="00434AE7"/>
    <w:rsid w:val="00434EC4"/>
    <w:rsid w:val="0043548B"/>
    <w:rsid w:val="004362F2"/>
    <w:rsid w:val="00437569"/>
    <w:rsid w:val="00437A0D"/>
    <w:rsid w:val="004422D5"/>
    <w:rsid w:val="0044372F"/>
    <w:rsid w:val="00445BEA"/>
    <w:rsid w:val="004467C7"/>
    <w:rsid w:val="00451DED"/>
    <w:rsid w:val="00453778"/>
    <w:rsid w:val="004541BB"/>
    <w:rsid w:val="00455E6D"/>
    <w:rsid w:val="004569C6"/>
    <w:rsid w:val="00457111"/>
    <w:rsid w:val="00457616"/>
    <w:rsid w:val="0046075F"/>
    <w:rsid w:val="00462B68"/>
    <w:rsid w:val="004635FD"/>
    <w:rsid w:val="0046536A"/>
    <w:rsid w:val="00466C9C"/>
    <w:rsid w:val="00471E51"/>
    <w:rsid w:val="004737DE"/>
    <w:rsid w:val="0047487F"/>
    <w:rsid w:val="00475242"/>
    <w:rsid w:val="0048151B"/>
    <w:rsid w:val="00482D27"/>
    <w:rsid w:val="00487FF5"/>
    <w:rsid w:val="004A36E8"/>
    <w:rsid w:val="004A37E9"/>
    <w:rsid w:val="004A7074"/>
    <w:rsid w:val="004A7733"/>
    <w:rsid w:val="004B26AC"/>
    <w:rsid w:val="004B28D3"/>
    <w:rsid w:val="004B5ABA"/>
    <w:rsid w:val="004B6A7E"/>
    <w:rsid w:val="004C1435"/>
    <w:rsid w:val="004C1FC2"/>
    <w:rsid w:val="004C3224"/>
    <w:rsid w:val="004C40D1"/>
    <w:rsid w:val="004C4CED"/>
    <w:rsid w:val="004C54E6"/>
    <w:rsid w:val="004C6856"/>
    <w:rsid w:val="004D0938"/>
    <w:rsid w:val="004D2C2D"/>
    <w:rsid w:val="004D3328"/>
    <w:rsid w:val="004D3748"/>
    <w:rsid w:val="004E0CDC"/>
    <w:rsid w:val="004E23B2"/>
    <w:rsid w:val="004E28C6"/>
    <w:rsid w:val="004E3A38"/>
    <w:rsid w:val="004E4198"/>
    <w:rsid w:val="004E49A8"/>
    <w:rsid w:val="004E58C5"/>
    <w:rsid w:val="004E6CF8"/>
    <w:rsid w:val="004E771B"/>
    <w:rsid w:val="004F0903"/>
    <w:rsid w:val="004F138F"/>
    <w:rsid w:val="004F13A7"/>
    <w:rsid w:val="004F55F6"/>
    <w:rsid w:val="004F742F"/>
    <w:rsid w:val="004F7DE1"/>
    <w:rsid w:val="0050168C"/>
    <w:rsid w:val="005018D3"/>
    <w:rsid w:val="00501C82"/>
    <w:rsid w:val="00506F9A"/>
    <w:rsid w:val="00511A5A"/>
    <w:rsid w:val="00511CC0"/>
    <w:rsid w:val="00511D8E"/>
    <w:rsid w:val="00513B31"/>
    <w:rsid w:val="005141E8"/>
    <w:rsid w:val="00517048"/>
    <w:rsid w:val="00522ACC"/>
    <w:rsid w:val="0052784F"/>
    <w:rsid w:val="0053285B"/>
    <w:rsid w:val="005330FC"/>
    <w:rsid w:val="005333DB"/>
    <w:rsid w:val="00533539"/>
    <w:rsid w:val="00533848"/>
    <w:rsid w:val="00534C38"/>
    <w:rsid w:val="00537CE1"/>
    <w:rsid w:val="00545509"/>
    <w:rsid w:val="0054624C"/>
    <w:rsid w:val="005505D3"/>
    <w:rsid w:val="005516E9"/>
    <w:rsid w:val="00553413"/>
    <w:rsid w:val="00553742"/>
    <w:rsid w:val="00556B04"/>
    <w:rsid w:val="005612F8"/>
    <w:rsid w:val="00566B8D"/>
    <w:rsid w:val="00566CE8"/>
    <w:rsid w:val="005676FE"/>
    <w:rsid w:val="00567A12"/>
    <w:rsid w:val="00571390"/>
    <w:rsid w:val="005717E5"/>
    <w:rsid w:val="0057291C"/>
    <w:rsid w:val="00574F22"/>
    <w:rsid w:val="00575A7B"/>
    <w:rsid w:val="00576621"/>
    <w:rsid w:val="005826E2"/>
    <w:rsid w:val="005831DB"/>
    <w:rsid w:val="0058369E"/>
    <w:rsid w:val="00583A8D"/>
    <w:rsid w:val="005845B2"/>
    <w:rsid w:val="00594496"/>
    <w:rsid w:val="00595C46"/>
    <w:rsid w:val="00595E25"/>
    <w:rsid w:val="005A0A3F"/>
    <w:rsid w:val="005A25E6"/>
    <w:rsid w:val="005B167F"/>
    <w:rsid w:val="005B597D"/>
    <w:rsid w:val="005B7F77"/>
    <w:rsid w:val="005C01BA"/>
    <w:rsid w:val="005C3F73"/>
    <w:rsid w:val="005D0F7A"/>
    <w:rsid w:val="005D2756"/>
    <w:rsid w:val="005D36AE"/>
    <w:rsid w:val="005D56DA"/>
    <w:rsid w:val="005E0EEB"/>
    <w:rsid w:val="005E2369"/>
    <w:rsid w:val="005E2EE1"/>
    <w:rsid w:val="005E34D9"/>
    <w:rsid w:val="005F385D"/>
    <w:rsid w:val="006025FB"/>
    <w:rsid w:val="00602AA8"/>
    <w:rsid w:val="00602C29"/>
    <w:rsid w:val="00603FD5"/>
    <w:rsid w:val="00604FD0"/>
    <w:rsid w:val="00607A5B"/>
    <w:rsid w:val="00614FE5"/>
    <w:rsid w:val="0061612A"/>
    <w:rsid w:val="00616C27"/>
    <w:rsid w:val="00620518"/>
    <w:rsid w:val="00620921"/>
    <w:rsid w:val="006220FE"/>
    <w:rsid w:val="00623C7C"/>
    <w:rsid w:val="00623E00"/>
    <w:rsid w:val="00623F85"/>
    <w:rsid w:val="00624AED"/>
    <w:rsid w:val="00625E4A"/>
    <w:rsid w:val="00625F96"/>
    <w:rsid w:val="00627D91"/>
    <w:rsid w:val="006300E8"/>
    <w:rsid w:val="006300F4"/>
    <w:rsid w:val="006310CF"/>
    <w:rsid w:val="00632004"/>
    <w:rsid w:val="00635805"/>
    <w:rsid w:val="00636CDD"/>
    <w:rsid w:val="006373BE"/>
    <w:rsid w:val="00637715"/>
    <w:rsid w:val="00637EFB"/>
    <w:rsid w:val="00640359"/>
    <w:rsid w:val="00640CFB"/>
    <w:rsid w:val="006415B4"/>
    <w:rsid w:val="00642842"/>
    <w:rsid w:val="006462CC"/>
    <w:rsid w:val="00646DA4"/>
    <w:rsid w:val="00647BE5"/>
    <w:rsid w:val="006515B0"/>
    <w:rsid w:val="006526F1"/>
    <w:rsid w:val="00661FE8"/>
    <w:rsid w:val="00662001"/>
    <w:rsid w:val="006638F8"/>
    <w:rsid w:val="00670E1A"/>
    <w:rsid w:val="00674799"/>
    <w:rsid w:val="006770FC"/>
    <w:rsid w:val="00684E44"/>
    <w:rsid w:val="006870A2"/>
    <w:rsid w:val="00690458"/>
    <w:rsid w:val="00695E49"/>
    <w:rsid w:val="00695E7B"/>
    <w:rsid w:val="006A0F4C"/>
    <w:rsid w:val="006A1AA2"/>
    <w:rsid w:val="006A2833"/>
    <w:rsid w:val="006A54BC"/>
    <w:rsid w:val="006B2868"/>
    <w:rsid w:val="006B3946"/>
    <w:rsid w:val="006B39D1"/>
    <w:rsid w:val="006B455A"/>
    <w:rsid w:val="006B5468"/>
    <w:rsid w:val="006B7BB8"/>
    <w:rsid w:val="006C2993"/>
    <w:rsid w:val="006C455B"/>
    <w:rsid w:val="006C4AF4"/>
    <w:rsid w:val="006D22E2"/>
    <w:rsid w:val="006D3F2F"/>
    <w:rsid w:val="006D6932"/>
    <w:rsid w:val="006D7D54"/>
    <w:rsid w:val="006E029F"/>
    <w:rsid w:val="006E050F"/>
    <w:rsid w:val="006E11CF"/>
    <w:rsid w:val="006E3536"/>
    <w:rsid w:val="006E4A0C"/>
    <w:rsid w:val="006E5213"/>
    <w:rsid w:val="006F15F5"/>
    <w:rsid w:val="006F2D94"/>
    <w:rsid w:val="006F30D1"/>
    <w:rsid w:val="006F5C62"/>
    <w:rsid w:val="006F6261"/>
    <w:rsid w:val="006F6EE5"/>
    <w:rsid w:val="0070078F"/>
    <w:rsid w:val="0070247E"/>
    <w:rsid w:val="00704C6F"/>
    <w:rsid w:val="00707D1D"/>
    <w:rsid w:val="00711848"/>
    <w:rsid w:val="00712E12"/>
    <w:rsid w:val="00714488"/>
    <w:rsid w:val="00716347"/>
    <w:rsid w:val="00720F1A"/>
    <w:rsid w:val="00722B65"/>
    <w:rsid w:val="00725AD6"/>
    <w:rsid w:val="007328C6"/>
    <w:rsid w:val="007335A5"/>
    <w:rsid w:val="00734682"/>
    <w:rsid w:val="00735179"/>
    <w:rsid w:val="00740E6C"/>
    <w:rsid w:val="007418E3"/>
    <w:rsid w:val="007430A5"/>
    <w:rsid w:val="00743CD5"/>
    <w:rsid w:val="00743D01"/>
    <w:rsid w:val="007473CD"/>
    <w:rsid w:val="00751FE0"/>
    <w:rsid w:val="0075234F"/>
    <w:rsid w:val="00754155"/>
    <w:rsid w:val="00763732"/>
    <w:rsid w:val="007655D4"/>
    <w:rsid w:val="00776133"/>
    <w:rsid w:val="007774BF"/>
    <w:rsid w:val="00780291"/>
    <w:rsid w:val="00784978"/>
    <w:rsid w:val="00786B25"/>
    <w:rsid w:val="0079038B"/>
    <w:rsid w:val="0079061A"/>
    <w:rsid w:val="0079774C"/>
    <w:rsid w:val="007A0246"/>
    <w:rsid w:val="007A0363"/>
    <w:rsid w:val="007A0C5F"/>
    <w:rsid w:val="007A147D"/>
    <w:rsid w:val="007A14CF"/>
    <w:rsid w:val="007A16B3"/>
    <w:rsid w:val="007A2F5C"/>
    <w:rsid w:val="007A5CB5"/>
    <w:rsid w:val="007A6408"/>
    <w:rsid w:val="007A68EA"/>
    <w:rsid w:val="007B24CA"/>
    <w:rsid w:val="007B6EB4"/>
    <w:rsid w:val="007B7324"/>
    <w:rsid w:val="007C0971"/>
    <w:rsid w:val="007C19B4"/>
    <w:rsid w:val="007C2CF7"/>
    <w:rsid w:val="007C46C1"/>
    <w:rsid w:val="007D11F9"/>
    <w:rsid w:val="007D2069"/>
    <w:rsid w:val="007D26EE"/>
    <w:rsid w:val="007D45C8"/>
    <w:rsid w:val="007D565F"/>
    <w:rsid w:val="007D626A"/>
    <w:rsid w:val="007D79FA"/>
    <w:rsid w:val="007E039C"/>
    <w:rsid w:val="007E1238"/>
    <w:rsid w:val="007E2928"/>
    <w:rsid w:val="007E2FCF"/>
    <w:rsid w:val="007E5256"/>
    <w:rsid w:val="007E5F0E"/>
    <w:rsid w:val="007E789D"/>
    <w:rsid w:val="007F0082"/>
    <w:rsid w:val="007F34C7"/>
    <w:rsid w:val="008040C5"/>
    <w:rsid w:val="008045E8"/>
    <w:rsid w:val="008054C3"/>
    <w:rsid w:val="00805688"/>
    <w:rsid w:val="0080611F"/>
    <w:rsid w:val="00806364"/>
    <w:rsid w:val="00806FBB"/>
    <w:rsid w:val="00812287"/>
    <w:rsid w:val="0081498E"/>
    <w:rsid w:val="008161C6"/>
    <w:rsid w:val="00823044"/>
    <w:rsid w:val="0082387D"/>
    <w:rsid w:val="00826415"/>
    <w:rsid w:val="008270FB"/>
    <w:rsid w:val="008275BD"/>
    <w:rsid w:val="00831E8B"/>
    <w:rsid w:val="00833518"/>
    <w:rsid w:val="00834578"/>
    <w:rsid w:val="00845B62"/>
    <w:rsid w:val="00846B94"/>
    <w:rsid w:val="00852830"/>
    <w:rsid w:val="008538FB"/>
    <w:rsid w:val="0085439B"/>
    <w:rsid w:val="0085667C"/>
    <w:rsid w:val="008576FC"/>
    <w:rsid w:val="0086061C"/>
    <w:rsid w:val="00864499"/>
    <w:rsid w:val="00865183"/>
    <w:rsid w:val="00871C20"/>
    <w:rsid w:val="00875B00"/>
    <w:rsid w:val="008766FB"/>
    <w:rsid w:val="00883522"/>
    <w:rsid w:val="0088410E"/>
    <w:rsid w:val="00891365"/>
    <w:rsid w:val="00891E1F"/>
    <w:rsid w:val="008952FC"/>
    <w:rsid w:val="008961A3"/>
    <w:rsid w:val="008A1E78"/>
    <w:rsid w:val="008A4454"/>
    <w:rsid w:val="008A4B5C"/>
    <w:rsid w:val="008A559C"/>
    <w:rsid w:val="008A6E42"/>
    <w:rsid w:val="008B034C"/>
    <w:rsid w:val="008B20FF"/>
    <w:rsid w:val="008B4965"/>
    <w:rsid w:val="008B6DD3"/>
    <w:rsid w:val="008B70A5"/>
    <w:rsid w:val="008C6A62"/>
    <w:rsid w:val="008D00BC"/>
    <w:rsid w:val="008D07FB"/>
    <w:rsid w:val="008D0D8B"/>
    <w:rsid w:val="008D19F7"/>
    <w:rsid w:val="008D1ABD"/>
    <w:rsid w:val="008D5926"/>
    <w:rsid w:val="008D7815"/>
    <w:rsid w:val="008E2AE9"/>
    <w:rsid w:val="008E670F"/>
    <w:rsid w:val="008F4F96"/>
    <w:rsid w:val="008F5288"/>
    <w:rsid w:val="008F5E60"/>
    <w:rsid w:val="008F6CAE"/>
    <w:rsid w:val="00901ED6"/>
    <w:rsid w:val="0090258D"/>
    <w:rsid w:val="00907260"/>
    <w:rsid w:val="0091115E"/>
    <w:rsid w:val="0091356D"/>
    <w:rsid w:val="0091399C"/>
    <w:rsid w:val="00914F99"/>
    <w:rsid w:val="009155DD"/>
    <w:rsid w:val="0091692E"/>
    <w:rsid w:val="00917EF5"/>
    <w:rsid w:val="00920776"/>
    <w:rsid w:val="00924FCE"/>
    <w:rsid w:val="009255FA"/>
    <w:rsid w:val="009260D4"/>
    <w:rsid w:val="00926E82"/>
    <w:rsid w:val="009277F3"/>
    <w:rsid w:val="00932EDF"/>
    <w:rsid w:val="0093529D"/>
    <w:rsid w:val="0093583B"/>
    <w:rsid w:val="00936068"/>
    <w:rsid w:val="0093755E"/>
    <w:rsid w:val="00940B8D"/>
    <w:rsid w:val="00941F7D"/>
    <w:rsid w:val="0094555A"/>
    <w:rsid w:val="009479CF"/>
    <w:rsid w:val="00947AA1"/>
    <w:rsid w:val="00950F3D"/>
    <w:rsid w:val="00952E98"/>
    <w:rsid w:val="009578FA"/>
    <w:rsid w:val="009615D4"/>
    <w:rsid w:val="0096240B"/>
    <w:rsid w:val="009707EB"/>
    <w:rsid w:val="00973EC0"/>
    <w:rsid w:val="00974419"/>
    <w:rsid w:val="00974677"/>
    <w:rsid w:val="00975983"/>
    <w:rsid w:val="00976BD0"/>
    <w:rsid w:val="009839A1"/>
    <w:rsid w:val="00987839"/>
    <w:rsid w:val="00991C27"/>
    <w:rsid w:val="00992166"/>
    <w:rsid w:val="009947F9"/>
    <w:rsid w:val="00996626"/>
    <w:rsid w:val="009967BB"/>
    <w:rsid w:val="009A04DD"/>
    <w:rsid w:val="009A1895"/>
    <w:rsid w:val="009A2F17"/>
    <w:rsid w:val="009A468A"/>
    <w:rsid w:val="009A79D7"/>
    <w:rsid w:val="009B0D6D"/>
    <w:rsid w:val="009B22EA"/>
    <w:rsid w:val="009B3789"/>
    <w:rsid w:val="009B580E"/>
    <w:rsid w:val="009B5CDD"/>
    <w:rsid w:val="009B68A7"/>
    <w:rsid w:val="009B6A3A"/>
    <w:rsid w:val="009C1908"/>
    <w:rsid w:val="009C6E10"/>
    <w:rsid w:val="009D1972"/>
    <w:rsid w:val="009D2458"/>
    <w:rsid w:val="009D7353"/>
    <w:rsid w:val="009E0C5C"/>
    <w:rsid w:val="009E2742"/>
    <w:rsid w:val="009E5C72"/>
    <w:rsid w:val="009E6997"/>
    <w:rsid w:val="009E69B7"/>
    <w:rsid w:val="009E6E88"/>
    <w:rsid w:val="009F65E8"/>
    <w:rsid w:val="009F7220"/>
    <w:rsid w:val="00A0101E"/>
    <w:rsid w:val="00A0134B"/>
    <w:rsid w:val="00A01F4B"/>
    <w:rsid w:val="00A046C7"/>
    <w:rsid w:val="00A04C3C"/>
    <w:rsid w:val="00A06D2B"/>
    <w:rsid w:val="00A07DB4"/>
    <w:rsid w:val="00A10C44"/>
    <w:rsid w:val="00A111DB"/>
    <w:rsid w:val="00A129BD"/>
    <w:rsid w:val="00A13664"/>
    <w:rsid w:val="00A143CB"/>
    <w:rsid w:val="00A14485"/>
    <w:rsid w:val="00A15D26"/>
    <w:rsid w:val="00A16745"/>
    <w:rsid w:val="00A1700A"/>
    <w:rsid w:val="00A17F75"/>
    <w:rsid w:val="00A25288"/>
    <w:rsid w:val="00A26569"/>
    <w:rsid w:val="00A3360A"/>
    <w:rsid w:val="00A34371"/>
    <w:rsid w:val="00A3492A"/>
    <w:rsid w:val="00A40B9C"/>
    <w:rsid w:val="00A40D4E"/>
    <w:rsid w:val="00A43B49"/>
    <w:rsid w:val="00A45A58"/>
    <w:rsid w:val="00A45BBC"/>
    <w:rsid w:val="00A45C55"/>
    <w:rsid w:val="00A47240"/>
    <w:rsid w:val="00A47636"/>
    <w:rsid w:val="00A477F1"/>
    <w:rsid w:val="00A50820"/>
    <w:rsid w:val="00A53D0A"/>
    <w:rsid w:val="00A550A4"/>
    <w:rsid w:val="00A577AC"/>
    <w:rsid w:val="00A57B17"/>
    <w:rsid w:val="00A62110"/>
    <w:rsid w:val="00A63AD4"/>
    <w:rsid w:val="00A6448F"/>
    <w:rsid w:val="00A644B2"/>
    <w:rsid w:val="00A677B3"/>
    <w:rsid w:val="00A7072D"/>
    <w:rsid w:val="00A7234E"/>
    <w:rsid w:val="00A73709"/>
    <w:rsid w:val="00A77577"/>
    <w:rsid w:val="00A77B6A"/>
    <w:rsid w:val="00A81D80"/>
    <w:rsid w:val="00A83A2A"/>
    <w:rsid w:val="00A847DA"/>
    <w:rsid w:val="00A857E9"/>
    <w:rsid w:val="00A85E14"/>
    <w:rsid w:val="00A877ED"/>
    <w:rsid w:val="00A90151"/>
    <w:rsid w:val="00A91251"/>
    <w:rsid w:val="00A913E2"/>
    <w:rsid w:val="00A92056"/>
    <w:rsid w:val="00A9359B"/>
    <w:rsid w:val="00A94C9A"/>
    <w:rsid w:val="00A961E9"/>
    <w:rsid w:val="00A96E2C"/>
    <w:rsid w:val="00AA1037"/>
    <w:rsid w:val="00AA6FA2"/>
    <w:rsid w:val="00AA779D"/>
    <w:rsid w:val="00AB0EAC"/>
    <w:rsid w:val="00AB41BC"/>
    <w:rsid w:val="00AB6635"/>
    <w:rsid w:val="00AB66B2"/>
    <w:rsid w:val="00AC115B"/>
    <w:rsid w:val="00AC2816"/>
    <w:rsid w:val="00AC37F1"/>
    <w:rsid w:val="00AC67E2"/>
    <w:rsid w:val="00AD1ED8"/>
    <w:rsid w:val="00AD3578"/>
    <w:rsid w:val="00AD7769"/>
    <w:rsid w:val="00AD7B01"/>
    <w:rsid w:val="00AE0347"/>
    <w:rsid w:val="00AE0373"/>
    <w:rsid w:val="00AE2B9A"/>
    <w:rsid w:val="00AE4FD6"/>
    <w:rsid w:val="00AE7400"/>
    <w:rsid w:val="00AE7904"/>
    <w:rsid w:val="00AF03ED"/>
    <w:rsid w:val="00AF4B10"/>
    <w:rsid w:val="00B01C67"/>
    <w:rsid w:val="00B0202F"/>
    <w:rsid w:val="00B02093"/>
    <w:rsid w:val="00B04E42"/>
    <w:rsid w:val="00B073EA"/>
    <w:rsid w:val="00B1408E"/>
    <w:rsid w:val="00B15DD2"/>
    <w:rsid w:val="00B179FB"/>
    <w:rsid w:val="00B17A32"/>
    <w:rsid w:val="00B23603"/>
    <w:rsid w:val="00B24517"/>
    <w:rsid w:val="00B25901"/>
    <w:rsid w:val="00B26AE3"/>
    <w:rsid w:val="00B31776"/>
    <w:rsid w:val="00B32DC8"/>
    <w:rsid w:val="00B32F23"/>
    <w:rsid w:val="00B3307A"/>
    <w:rsid w:val="00B339BF"/>
    <w:rsid w:val="00B3427C"/>
    <w:rsid w:val="00B348DB"/>
    <w:rsid w:val="00B3749D"/>
    <w:rsid w:val="00B41B2E"/>
    <w:rsid w:val="00B45B98"/>
    <w:rsid w:val="00B47547"/>
    <w:rsid w:val="00B500D3"/>
    <w:rsid w:val="00B65C8A"/>
    <w:rsid w:val="00B65DAA"/>
    <w:rsid w:val="00B65EAD"/>
    <w:rsid w:val="00B66B2F"/>
    <w:rsid w:val="00B66ED2"/>
    <w:rsid w:val="00B67EFE"/>
    <w:rsid w:val="00B801FA"/>
    <w:rsid w:val="00B80636"/>
    <w:rsid w:val="00B82226"/>
    <w:rsid w:val="00B85AFF"/>
    <w:rsid w:val="00B87859"/>
    <w:rsid w:val="00B87B68"/>
    <w:rsid w:val="00B906F7"/>
    <w:rsid w:val="00B91D47"/>
    <w:rsid w:val="00B9241D"/>
    <w:rsid w:val="00B961EE"/>
    <w:rsid w:val="00BA0B0B"/>
    <w:rsid w:val="00BA586E"/>
    <w:rsid w:val="00BA5F1A"/>
    <w:rsid w:val="00BA7180"/>
    <w:rsid w:val="00BA7623"/>
    <w:rsid w:val="00BB3230"/>
    <w:rsid w:val="00BB522D"/>
    <w:rsid w:val="00BB7551"/>
    <w:rsid w:val="00BC073B"/>
    <w:rsid w:val="00BC1347"/>
    <w:rsid w:val="00BC33F4"/>
    <w:rsid w:val="00BC45F4"/>
    <w:rsid w:val="00BC55CB"/>
    <w:rsid w:val="00BC5B4E"/>
    <w:rsid w:val="00BC6D05"/>
    <w:rsid w:val="00BD1090"/>
    <w:rsid w:val="00BD21E9"/>
    <w:rsid w:val="00BD6419"/>
    <w:rsid w:val="00BE0C82"/>
    <w:rsid w:val="00BE1F6F"/>
    <w:rsid w:val="00BE391E"/>
    <w:rsid w:val="00BE7716"/>
    <w:rsid w:val="00BF0633"/>
    <w:rsid w:val="00BF26A4"/>
    <w:rsid w:val="00BF34A3"/>
    <w:rsid w:val="00BF5441"/>
    <w:rsid w:val="00BF68C8"/>
    <w:rsid w:val="00C01E68"/>
    <w:rsid w:val="00C034A9"/>
    <w:rsid w:val="00C0622F"/>
    <w:rsid w:val="00C10B36"/>
    <w:rsid w:val="00C11924"/>
    <w:rsid w:val="00C11D02"/>
    <w:rsid w:val="00C179E3"/>
    <w:rsid w:val="00C2011F"/>
    <w:rsid w:val="00C2162A"/>
    <w:rsid w:val="00C2223C"/>
    <w:rsid w:val="00C22A75"/>
    <w:rsid w:val="00C23116"/>
    <w:rsid w:val="00C23F20"/>
    <w:rsid w:val="00C25B77"/>
    <w:rsid w:val="00C2712C"/>
    <w:rsid w:val="00C324C6"/>
    <w:rsid w:val="00C326F9"/>
    <w:rsid w:val="00C352F9"/>
    <w:rsid w:val="00C35BC8"/>
    <w:rsid w:val="00C36D42"/>
    <w:rsid w:val="00C3760A"/>
    <w:rsid w:val="00C37A29"/>
    <w:rsid w:val="00C40025"/>
    <w:rsid w:val="00C407F8"/>
    <w:rsid w:val="00C44DD8"/>
    <w:rsid w:val="00C44F25"/>
    <w:rsid w:val="00C513B0"/>
    <w:rsid w:val="00C60987"/>
    <w:rsid w:val="00C6108E"/>
    <w:rsid w:val="00C620F9"/>
    <w:rsid w:val="00C63EA7"/>
    <w:rsid w:val="00C64FB9"/>
    <w:rsid w:val="00C74012"/>
    <w:rsid w:val="00C74432"/>
    <w:rsid w:val="00C80A49"/>
    <w:rsid w:val="00C82F7E"/>
    <w:rsid w:val="00C90D59"/>
    <w:rsid w:val="00C91464"/>
    <w:rsid w:val="00C932F5"/>
    <w:rsid w:val="00CA29C1"/>
    <w:rsid w:val="00CA3925"/>
    <w:rsid w:val="00CA3C34"/>
    <w:rsid w:val="00CA5A55"/>
    <w:rsid w:val="00CA7395"/>
    <w:rsid w:val="00CB54CA"/>
    <w:rsid w:val="00CB64AD"/>
    <w:rsid w:val="00CC0776"/>
    <w:rsid w:val="00CC1191"/>
    <w:rsid w:val="00CC2A30"/>
    <w:rsid w:val="00CC3208"/>
    <w:rsid w:val="00CD0FE7"/>
    <w:rsid w:val="00CD1EDD"/>
    <w:rsid w:val="00CD218F"/>
    <w:rsid w:val="00CD3CA3"/>
    <w:rsid w:val="00CD3FAC"/>
    <w:rsid w:val="00CD4A35"/>
    <w:rsid w:val="00CD55F7"/>
    <w:rsid w:val="00CD5C1F"/>
    <w:rsid w:val="00CD61EB"/>
    <w:rsid w:val="00CD6818"/>
    <w:rsid w:val="00CD735E"/>
    <w:rsid w:val="00CD7EDB"/>
    <w:rsid w:val="00CE39EE"/>
    <w:rsid w:val="00CE5B87"/>
    <w:rsid w:val="00CE6E15"/>
    <w:rsid w:val="00CF02F0"/>
    <w:rsid w:val="00CF04DE"/>
    <w:rsid w:val="00CF71B8"/>
    <w:rsid w:val="00D07900"/>
    <w:rsid w:val="00D12ABC"/>
    <w:rsid w:val="00D12F27"/>
    <w:rsid w:val="00D15E47"/>
    <w:rsid w:val="00D165C3"/>
    <w:rsid w:val="00D16F7D"/>
    <w:rsid w:val="00D22681"/>
    <w:rsid w:val="00D22CCF"/>
    <w:rsid w:val="00D235B0"/>
    <w:rsid w:val="00D259A2"/>
    <w:rsid w:val="00D27E35"/>
    <w:rsid w:val="00D31493"/>
    <w:rsid w:val="00D320B9"/>
    <w:rsid w:val="00D34030"/>
    <w:rsid w:val="00D35639"/>
    <w:rsid w:val="00D36C48"/>
    <w:rsid w:val="00D41C0D"/>
    <w:rsid w:val="00D44CED"/>
    <w:rsid w:val="00D4593A"/>
    <w:rsid w:val="00D471A6"/>
    <w:rsid w:val="00D47383"/>
    <w:rsid w:val="00D50361"/>
    <w:rsid w:val="00D51D3D"/>
    <w:rsid w:val="00D5261E"/>
    <w:rsid w:val="00D53979"/>
    <w:rsid w:val="00D54323"/>
    <w:rsid w:val="00D56652"/>
    <w:rsid w:val="00D6027B"/>
    <w:rsid w:val="00D60649"/>
    <w:rsid w:val="00D61596"/>
    <w:rsid w:val="00D6182B"/>
    <w:rsid w:val="00D62034"/>
    <w:rsid w:val="00D62247"/>
    <w:rsid w:val="00D6245D"/>
    <w:rsid w:val="00D63635"/>
    <w:rsid w:val="00D65BF3"/>
    <w:rsid w:val="00D7349D"/>
    <w:rsid w:val="00D7530D"/>
    <w:rsid w:val="00D80E48"/>
    <w:rsid w:val="00D83923"/>
    <w:rsid w:val="00D83A20"/>
    <w:rsid w:val="00D83F28"/>
    <w:rsid w:val="00D85B5C"/>
    <w:rsid w:val="00D85DCA"/>
    <w:rsid w:val="00D865D8"/>
    <w:rsid w:val="00D8767A"/>
    <w:rsid w:val="00D91DD9"/>
    <w:rsid w:val="00D93C2D"/>
    <w:rsid w:val="00D9419D"/>
    <w:rsid w:val="00D96C3F"/>
    <w:rsid w:val="00DA18CD"/>
    <w:rsid w:val="00DA229A"/>
    <w:rsid w:val="00DA42EA"/>
    <w:rsid w:val="00DB19B5"/>
    <w:rsid w:val="00DB4DBB"/>
    <w:rsid w:val="00DB670D"/>
    <w:rsid w:val="00DC2BCB"/>
    <w:rsid w:val="00DC3571"/>
    <w:rsid w:val="00DC454B"/>
    <w:rsid w:val="00DC48AA"/>
    <w:rsid w:val="00DC5CE6"/>
    <w:rsid w:val="00DD0494"/>
    <w:rsid w:val="00DD28D3"/>
    <w:rsid w:val="00DE0753"/>
    <w:rsid w:val="00DE07CA"/>
    <w:rsid w:val="00DE3966"/>
    <w:rsid w:val="00DE536B"/>
    <w:rsid w:val="00DE6407"/>
    <w:rsid w:val="00DF1D80"/>
    <w:rsid w:val="00DF4E3E"/>
    <w:rsid w:val="00DF781A"/>
    <w:rsid w:val="00E0059A"/>
    <w:rsid w:val="00E01BB8"/>
    <w:rsid w:val="00E0258C"/>
    <w:rsid w:val="00E02F89"/>
    <w:rsid w:val="00E05714"/>
    <w:rsid w:val="00E058E7"/>
    <w:rsid w:val="00E05C77"/>
    <w:rsid w:val="00E1381A"/>
    <w:rsid w:val="00E175FB"/>
    <w:rsid w:val="00E213C7"/>
    <w:rsid w:val="00E214C2"/>
    <w:rsid w:val="00E22732"/>
    <w:rsid w:val="00E23437"/>
    <w:rsid w:val="00E23507"/>
    <w:rsid w:val="00E2468A"/>
    <w:rsid w:val="00E2730A"/>
    <w:rsid w:val="00E278F7"/>
    <w:rsid w:val="00E32750"/>
    <w:rsid w:val="00E32F93"/>
    <w:rsid w:val="00E36225"/>
    <w:rsid w:val="00E41553"/>
    <w:rsid w:val="00E4228C"/>
    <w:rsid w:val="00E423A7"/>
    <w:rsid w:val="00E4339F"/>
    <w:rsid w:val="00E50812"/>
    <w:rsid w:val="00E53CA1"/>
    <w:rsid w:val="00E54B2B"/>
    <w:rsid w:val="00E61EFA"/>
    <w:rsid w:val="00E63231"/>
    <w:rsid w:val="00E63CE4"/>
    <w:rsid w:val="00E664B3"/>
    <w:rsid w:val="00E74042"/>
    <w:rsid w:val="00E75329"/>
    <w:rsid w:val="00E76244"/>
    <w:rsid w:val="00E80539"/>
    <w:rsid w:val="00E81D42"/>
    <w:rsid w:val="00E83DEE"/>
    <w:rsid w:val="00E8546F"/>
    <w:rsid w:val="00E85EEA"/>
    <w:rsid w:val="00E86041"/>
    <w:rsid w:val="00E877A8"/>
    <w:rsid w:val="00E91375"/>
    <w:rsid w:val="00E925B3"/>
    <w:rsid w:val="00E939A4"/>
    <w:rsid w:val="00E975AD"/>
    <w:rsid w:val="00EA34C8"/>
    <w:rsid w:val="00EA5315"/>
    <w:rsid w:val="00EA5DB0"/>
    <w:rsid w:val="00EA678D"/>
    <w:rsid w:val="00EB03E1"/>
    <w:rsid w:val="00EB0FE1"/>
    <w:rsid w:val="00EB4F69"/>
    <w:rsid w:val="00EC5A2C"/>
    <w:rsid w:val="00ED1ED1"/>
    <w:rsid w:val="00ED2422"/>
    <w:rsid w:val="00ED4DCD"/>
    <w:rsid w:val="00ED5081"/>
    <w:rsid w:val="00ED5665"/>
    <w:rsid w:val="00ED59FE"/>
    <w:rsid w:val="00EE073A"/>
    <w:rsid w:val="00EE35E0"/>
    <w:rsid w:val="00EE5C5A"/>
    <w:rsid w:val="00EE6F14"/>
    <w:rsid w:val="00EF37BC"/>
    <w:rsid w:val="00EF4D37"/>
    <w:rsid w:val="00F03EFE"/>
    <w:rsid w:val="00F10987"/>
    <w:rsid w:val="00F13491"/>
    <w:rsid w:val="00F13DA1"/>
    <w:rsid w:val="00F162D4"/>
    <w:rsid w:val="00F21996"/>
    <w:rsid w:val="00F21A95"/>
    <w:rsid w:val="00F2251F"/>
    <w:rsid w:val="00F22E47"/>
    <w:rsid w:val="00F23F80"/>
    <w:rsid w:val="00F2762B"/>
    <w:rsid w:val="00F31FBF"/>
    <w:rsid w:val="00F35836"/>
    <w:rsid w:val="00F36EE4"/>
    <w:rsid w:val="00F371FF"/>
    <w:rsid w:val="00F40CA8"/>
    <w:rsid w:val="00F42E64"/>
    <w:rsid w:val="00F4378E"/>
    <w:rsid w:val="00F46FF6"/>
    <w:rsid w:val="00F4702C"/>
    <w:rsid w:val="00F505B8"/>
    <w:rsid w:val="00F50FEA"/>
    <w:rsid w:val="00F51DF8"/>
    <w:rsid w:val="00F52FAC"/>
    <w:rsid w:val="00F547A8"/>
    <w:rsid w:val="00F5680B"/>
    <w:rsid w:val="00F61B8A"/>
    <w:rsid w:val="00F6747B"/>
    <w:rsid w:val="00F67D42"/>
    <w:rsid w:val="00F7007C"/>
    <w:rsid w:val="00F727C5"/>
    <w:rsid w:val="00F72A30"/>
    <w:rsid w:val="00F72E37"/>
    <w:rsid w:val="00F73964"/>
    <w:rsid w:val="00F74502"/>
    <w:rsid w:val="00F86A87"/>
    <w:rsid w:val="00F87B07"/>
    <w:rsid w:val="00F87CF1"/>
    <w:rsid w:val="00F90F8F"/>
    <w:rsid w:val="00F942AA"/>
    <w:rsid w:val="00F96882"/>
    <w:rsid w:val="00F96B34"/>
    <w:rsid w:val="00F9772A"/>
    <w:rsid w:val="00FA273E"/>
    <w:rsid w:val="00FA541E"/>
    <w:rsid w:val="00FA6092"/>
    <w:rsid w:val="00FB0148"/>
    <w:rsid w:val="00FB06FF"/>
    <w:rsid w:val="00FB1386"/>
    <w:rsid w:val="00FB329D"/>
    <w:rsid w:val="00FB3319"/>
    <w:rsid w:val="00FB3C3D"/>
    <w:rsid w:val="00FB5277"/>
    <w:rsid w:val="00FB5626"/>
    <w:rsid w:val="00FB5C15"/>
    <w:rsid w:val="00FC0083"/>
    <w:rsid w:val="00FC2D8B"/>
    <w:rsid w:val="00FC4951"/>
    <w:rsid w:val="00FC54F5"/>
    <w:rsid w:val="00FC7CE9"/>
    <w:rsid w:val="00FD54B4"/>
    <w:rsid w:val="00FD7033"/>
    <w:rsid w:val="00FD7AFE"/>
    <w:rsid w:val="00FE7A21"/>
    <w:rsid w:val="00FF0674"/>
    <w:rsid w:val="00FF4252"/>
    <w:rsid w:val="00FF42AF"/>
    <w:rsid w:val="00FF4A25"/>
    <w:rsid w:val="00FF641E"/>
    <w:rsid w:val="00FF6AF5"/>
    <w:rsid w:val="31FD803C"/>
    <w:rsid w:val="6A3284F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A7A992A"/>
  <w15:docId w15:val="{9F3CE33B-67A3-4877-B223-D27921F43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00A"/>
    <w:pPr>
      <w:spacing w:line="288" w:lineRule="auto"/>
    </w:pPr>
    <w:rPr>
      <w:sz w:val="20"/>
    </w:rPr>
  </w:style>
  <w:style w:type="paragraph" w:styleId="Heading1">
    <w:name w:val="heading 1"/>
    <w:basedOn w:val="Normal"/>
    <w:next w:val="Normal"/>
    <w:link w:val="Heading1Char"/>
    <w:uiPriority w:val="9"/>
    <w:qFormat/>
    <w:rsid w:val="002D01E9"/>
    <w:pPr>
      <w:keepNext/>
      <w:keepLines/>
      <w:pageBreakBefore/>
      <w:spacing w:after="400" w:line="216" w:lineRule="auto"/>
      <w:contextualSpacing/>
      <w:outlineLvl w:val="0"/>
    </w:pPr>
    <w:rPr>
      <w:rFonts w:asciiTheme="majorHAnsi" w:eastAsiaTheme="majorEastAsia" w:hAnsiTheme="majorHAnsi" w:cstheme="majorBidi"/>
      <w:bCs/>
      <w:color w:val="000000"/>
      <w:sz w:val="60"/>
      <w:szCs w:val="58"/>
    </w:rPr>
  </w:style>
  <w:style w:type="paragraph" w:styleId="Heading2">
    <w:name w:val="heading 2"/>
    <w:basedOn w:val="Normal"/>
    <w:next w:val="BodyText"/>
    <w:link w:val="Heading2Char"/>
    <w:uiPriority w:val="9"/>
    <w:qFormat/>
    <w:rsid w:val="006A2833"/>
    <w:pPr>
      <w:keepNext/>
      <w:keepLines/>
      <w:spacing w:before="320" w:after="120" w:line="240" w:lineRule="auto"/>
      <w:contextualSpacing/>
      <w:outlineLvl w:val="1"/>
    </w:pPr>
    <w:rPr>
      <w:rFonts w:asciiTheme="majorHAnsi" w:eastAsia="Times New Roman" w:hAnsiTheme="majorHAnsi" w:cstheme="majorHAnsi"/>
      <w:b/>
      <w:color w:val="00827D"/>
      <w:sz w:val="36"/>
      <w:szCs w:val="36"/>
    </w:rPr>
  </w:style>
  <w:style w:type="paragraph" w:styleId="Heading3">
    <w:name w:val="heading 3"/>
    <w:basedOn w:val="Normal"/>
    <w:next w:val="Normal"/>
    <w:link w:val="Heading3Char"/>
    <w:uiPriority w:val="9"/>
    <w:qFormat/>
    <w:rsid w:val="004C1435"/>
    <w:pPr>
      <w:keepNext/>
      <w:keepLines/>
      <w:spacing w:before="280" w:after="120" w:line="240" w:lineRule="auto"/>
      <w:outlineLvl w:val="2"/>
    </w:pPr>
    <w:rPr>
      <w:rFonts w:asciiTheme="majorHAnsi" w:eastAsia="Times New Roman" w:hAnsiTheme="majorHAnsi" w:cstheme="majorHAnsi"/>
      <w:b/>
      <w:sz w:val="26"/>
      <w:szCs w:val="26"/>
    </w:rPr>
  </w:style>
  <w:style w:type="paragraph" w:styleId="Heading4">
    <w:name w:val="heading 4"/>
    <w:basedOn w:val="Normal"/>
    <w:next w:val="Normal"/>
    <w:link w:val="Heading4Char"/>
    <w:uiPriority w:val="9"/>
    <w:qFormat/>
    <w:rsid w:val="00567A12"/>
    <w:pPr>
      <w:keepNext/>
      <w:keepLines/>
      <w:spacing w:before="240" w:after="80" w:line="240" w:lineRule="auto"/>
      <w:outlineLvl w:val="3"/>
    </w:pPr>
    <w:rPr>
      <w:rFonts w:asciiTheme="majorHAnsi" w:eastAsia="Times New Roman" w:hAnsiTheme="majorHAnsi" w:cstheme="majorHAnsi"/>
      <w:b/>
      <w:iCs/>
      <w:color w:val="00827D"/>
      <w:sz w:val="24"/>
      <w:szCs w:val="23"/>
    </w:rPr>
  </w:style>
  <w:style w:type="paragraph" w:styleId="Heading5">
    <w:name w:val="heading 5"/>
    <w:basedOn w:val="Normal"/>
    <w:next w:val="Normal"/>
    <w:link w:val="Heading5Char"/>
    <w:uiPriority w:val="9"/>
    <w:unhideWhenUsed/>
    <w:qFormat/>
    <w:rsid w:val="00CA29C1"/>
    <w:pPr>
      <w:keepNext/>
      <w:keepLines/>
      <w:spacing w:before="240" w:after="120" w:line="264" w:lineRule="auto"/>
      <w:outlineLvl w:val="4"/>
    </w:pPr>
    <w:rPr>
      <w:rFonts w:ascii="Times New Roman" w:eastAsia="Times New Roman" w:hAnsi="Times New Roman" w:cs="Times New Roman"/>
      <w:b/>
    </w:rPr>
  </w:style>
  <w:style w:type="paragraph" w:styleId="Heading6">
    <w:name w:val="heading 6"/>
    <w:basedOn w:val="Normal"/>
    <w:next w:val="Normal"/>
    <w:link w:val="Heading6Char"/>
    <w:uiPriority w:val="9"/>
    <w:semiHidden/>
    <w:qFormat/>
    <w:rsid w:val="00CA29C1"/>
    <w:pPr>
      <w:keepNext/>
      <w:keepLines/>
      <w:spacing w:before="200" w:after="120" w:line="264" w:lineRule="auto"/>
      <w:ind w:left="1151" w:hanging="1151"/>
      <w:outlineLvl w:val="5"/>
    </w:pPr>
    <w:rPr>
      <w:rFonts w:ascii="Times New Roman" w:eastAsia="Times New Roman" w:hAnsi="Times New Roman" w:cs="Times New Roman"/>
      <w:i/>
      <w:iCs/>
      <w:color w:val="243F60"/>
      <w:szCs w:val="20"/>
      <w:lang w:eastAsia="en-AU"/>
    </w:rPr>
  </w:style>
  <w:style w:type="paragraph" w:styleId="Heading7">
    <w:name w:val="heading 7"/>
    <w:basedOn w:val="Normal"/>
    <w:next w:val="Normal"/>
    <w:link w:val="Heading7Char"/>
    <w:uiPriority w:val="9"/>
    <w:semiHidden/>
    <w:qFormat/>
    <w:rsid w:val="00090B82"/>
    <w:pPr>
      <w:keepNext/>
      <w:keepLines/>
      <w:spacing w:before="200" w:after="0" w:line="276" w:lineRule="auto"/>
      <w:ind w:left="1296" w:hanging="1296"/>
      <w:outlineLvl w:val="6"/>
    </w:pPr>
    <w:rPr>
      <w:rFonts w:ascii="Cambria" w:eastAsia="Times New Roman" w:hAnsi="Cambria" w:cs="Times New Roman"/>
      <w:i/>
      <w:iCs/>
      <w:color w:val="404040"/>
      <w:szCs w:val="20"/>
      <w:lang w:eastAsia="en-AU"/>
    </w:rPr>
  </w:style>
  <w:style w:type="paragraph" w:styleId="Heading8">
    <w:name w:val="heading 8"/>
    <w:basedOn w:val="Normal"/>
    <w:next w:val="Normal"/>
    <w:link w:val="Heading8Char"/>
    <w:uiPriority w:val="9"/>
    <w:semiHidden/>
    <w:qFormat/>
    <w:rsid w:val="00090B82"/>
    <w:pPr>
      <w:keepNext/>
      <w:keepLines/>
      <w:spacing w:before="200" w:after="0" w:line="276" w:lineRule="auto"/>
      <w:ind w:left="1440" w:hanging="1440"/>
      <w:outlineLvl w:val="7"/>
    </w:pPr>
    <w:rPr>
      <w:rFonts w:ascii="Cambria" w:eastAsia="Times New Roman" w:hAnsi="Cambria" w:cs="Times New Roman"/>
      <w:color w:val="404040"/>
      <w:szCs w:val="20"/>
      <w:lang w:eastAsia="en-AU"/>
    </w:rPr>
  </w:style>
  <w:style w:type="paragraph" w:styleId="Heading9">
    <w:name w:val="heading 9"/>
    <w:basedOn w:val="Normal"/>
    <w:next w:val="Normal"/>
    <w:link w:val="Heading9Char"/>
    <w:uiPriority w:val="9"/>
    <w:semiHidden/>
    <w:qFormat/>
    <w:rsid w:val="00090B82"/>
    <w:pPr>
      <w:keepNext/>
      <w:keepLines/>
      <w:spacing w:before="200" w:after="0" w:line="276" w:lineRule="auto"/>
      <w:ind w:left="1584" w:hanging="1584"/>
      <w:outlineLvl w:val="8"/>
    </w:pPr>
    <w:rPr>
      <w:rFonts w:ascii="Cambria" w:eastAsia="Times New Roman" w:hAnsi="Cambria" w:cs="Times New Roman"/>
      <w:i/>
      <w:iCs/>
      <w:color w:val="40404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NoSpacing">
    <w:name w:val="No Spacing"/>
    <w:link w:val="NoSpacingChar"/>
    <w:uiPriority w:val="1"/>
    <w:semiHidden/>
    <w:qFormat/>
    <w:rsid w:val="002341B5"/>
    <w:pPr>
      <w:spacing w:after="0" w:line="240" w:lineRule="auto"/>
    </w:pPr>
    <w:rPr>
      <w:sz w:val="20"/>
    </w:rPr>
  </w:style>
  <w:style w:type="paragraph" w:styleId="ListBullet">
    <w:name w:val="List Bullet"/>
    <w:basedOn w:val="Normal"/>
    <w:uiPriority w:val="99"/>
    <w:qFormat/>
    <w:rsid w:val="00567A12"/>
    <w:pPr>
      <w:numPr>
        <w:numId w:val="50"/>
      </w:numPr>
      <w:spacing w:after="120" w:line="264" w:lineRule="auto"/>
      <w:ind w:left="284" w:hanging="284"/>
      <w:contextualSpacing/>
    </w:pPr>
    <w:rPr>
      <w:sz w:val="24"/>
    </w:rPr>
  </w:style>
  <w:style w:type="paragraph" w:styleId="ListBullet2">
    <w:name w:val="List Bullet 2"/>
    <w:basedOn w:val="Normal"/>
    <w:uiPriority w:val="99"/>
    <w:qFormat/>
    <w:rsid w:val="004C1435"/>
    <w:pPr>
      <w:numPr>
        <w:ilvl w:val="1"/>
        <w:numId w:val="49"/>
      </w:numPr>
      <w:spacing w:after="120" w:line="264" w:lineRule="auto"/>
      <w:ind w:left="568" w:hanging="284"/>
      <w:contextualSpacing/>
    </w:pPr>
    <w:rPr>
      <w:sz w:val="24"/>
    </w:rPr>
  </w:style>
  <w:style w:type="paragraph" w:styleId="ListNumber">
    <w:name w:val="List Number"/>
    <w:basedOn w:val="Normal"/>
    <w:uiPriority w:val="99"/>
    <w:unhideWhenUsed/>
    <w:qFormat/>
    <w:rsid w:val="00082CBE"/>
  </w:style>
  <w:style w:type="numbering" w:customStyle="1" w:styleId="Bullets">
    <w:name w:val="Bullets"/>
    <w:uiPriority w:val="99"/>
    <w:rsid w:val="00D83923"/>
  </w:style>
  <w:style w:type="character" w:customStyle="1" w:styleId="Heading1Char">
    <w:name w:val="Heading 1 Char"/>
    <w:basedOn w:val="DefaultParagraphFont"/>
    <w:link w:val="Heading1"/>
    <w:uiPriority w:val="9"/>
    <w:rsid w:val="002D01E9"/>
    <w:rPr>
      <w:rFonts w:asciiTheme="majorHAnsi" w:eastAsiaTheme="majorEastAsia" w:hAnsiTheme="majorHAnsi" w:cstheme="majorBidi"/>
      <w:bCs/>
      <w:color w:val="000000"/>
      <w:sz w:val="60"/>
      <w:szCs w:val="58"/>
    </w:rPr>
  </w:style>
  <w:style w:type="paragraph" w:styleId="ListNumber2">
    <w:name w:val="List Number 2"/>
    <w:basedOn w:val="Normal"/>
    <w:uiPriority w:val="99"/>
    <w:unhideWhenUsed/>
    <w:qFormat/>
    <w:rsid w:val="00734682"/>
    <w:pPr>
      <w:numPr>
        <w:ilvl w:val="1"/>
        <w:numId w:val="7"/>
      </w:numPr>
      <w:spacing w:after="80"/>
    </w:pPr>
  </w:style>
  <w:style w:type="character" w:customStyle="1" w:styleId="Heading2Char">
    <w:name w:val="Heading 2 Char"/>
    <w:basedOn w:val="DefaultParagraphFont"/>
    <w:link w:val="Heading2"/>
    <w:uiPriority w:val="9"/>
    <w:rsid w:val="006A2833"/>
    <w:rPr>
      <w:rFonts w:asciiTheme="majorHAnsi" w:eastAsia="Times New Roman" w:hAnsiTheme="majorHAnsi" w:cstheme="majorHAnsi"/>
      <w:b/>
      <w:color w:val="00827D"/>
      <w:sz w:val="36"/>
      <w:szCs w:val="36"/>
    </w:rPr>
  </w:style>
  <w:style w:type="paragraph" w:styleId="ListParagraph">
    <w:name w:val="List Paragraph"/>
    <w:basedOn w:val="Normal"/>
    <w:uiPriority w:val="34"/>
    <w:semiHidden/>
    <w:qFormat/>
    <w:rsid w:val="00594496"/>
    <w:pPr>
      <w:ind w:left="284"/>
      <w:contextualSpacing/>
    </w:pPr>
  </w:style>
  <w:style w:type="paragraph" w:styleId="Header">
    <w:name w:val="header"/>
    <w:basedOn w:val="Normal"/>
    <w:link w:val="HeaderChar"/>
    <w:uiPriority w:val="99"/>
    <w:unhideWhenUsed/>
    <w:rsid w:val="00030A47"/>
    <w:pPr>
      <w:spacing w:after="480" w:line="240" w:lineRule="auto"/>
      <w:jc w:val="right"/>
    </w:pPr>
    <w:rPr>
      <w:color w:val="7E5AA3"/>
      <w:sz w:val="22"/>
    </w:rPr>
  </w:style>
  <w:style w:type="character" w:customStyle="1" w:styleId="HeaderChar">
    <w:name w:val="Header Char"/>
    <w:basedOn w:val="DefaultParagraphFont"/>
    <w:link w:val="Header"/>
    <w:uiPriority w:val="99"/>
    <w:rsid w:val="00030A47"/>
    <w:rPr>
      <w:color w:val="7E5AA3"/>
    </w:rPr>
  </w:style>
  <w:style w:type="paragraph" w:styleId="Footer">
    <w:name w:val="footer"/>
    <w:basedOn w:val="Normal"/>
    <w:link w:val="FooterChar"/>
    <w:uiPriority w:val="99"/>
    <w:unhideWhenUsed/>
    <w:rsid w:val="00030A47"/>
    <w:pPr>
      <w:spacing w:after="0" w:line="240" w:lineRule="auto"/>
      <w:jc w:val="right"/>
    </w:pPr>
    <w:rPr>
      <w:b/>
      <w:sz w:val="22"/>
    </w:rPr>
  </w:style>
  <w:style w:type="character" w:customStyle="1" w:styleId="FooterChar">
    <w:name w:val="Footer Char"/>
    <w:basedOn w:val="DefaultParagraphFont"/>
    <w:link w:val="Footer"/>
    <w:uiPriority w:val="99"/>
    <w:rsid w:val="00030A47"/>
    <w:rPr>
      <w:b/>
    </w:rPr>
  </w:style>
  <w:style w:type="numbering" w:customStyle="1" w:styleId="Numbering">
    <w:name w:val="Numbering"/>
    <w:uiPriority w:val="99"/>
    <w:rsid w:val="00F505B8"/>
    <w:pPr>
      <w:numPr>
        <w:numId w:val="2"/>
      </w:numPr>
    </w:pPr>
  </w:style>
  <w:style w:type="paragraph" w:styleId="ListBullet3">
    <w:name w:val="List Bullet 3"/>
    <w:basedOn w:val="Normal"/>
    <w:uiPriority w:val="99"/>
    <w:semiHidden/>
    <w:rsid w:val="00D83923"/>
    <w:pPr>
      <w:numPr>
        <w:ilvl w:val="2"/>
        <w:numId w:val="4"/>
      </w:numPr>
      <w:contextualSpacing/>
    </w:pPr>
  </w:style>
  <w:style w:type="paragraph" w:styleId="ListContinue2">
    <w:name w:val="List Continue 2"/>
    <w:basedOn w:val="Normal"/>
    <w:uiPriority w:val="99"/>
    <w:semiHidden/>
    <w:rsid w:val="004635FD"/>
    <w:pPr>
      <w:ind w:left="566"/>
      <w:contextualSpacing/>
    </w:pPr>
  </w:style>
  <w:style w:type="paragraph" w:styleId="ListNumber3">
    <w:name w:val="List Number 3"/>
    <w:basedOn w:val="Normal"/>
    <w:uiPriority w:val="99"/>
    <w:semiHidden/>
    <w:rsid w:val="00A046C7"/>
    <w:pPr>
      <w:contextualSpacing/>
    </w:pPr>
  </w:style>
  <w:style w:type="paragraph" w:styleId="ListNumber4">
    <w:name w:val="List Number 4"/>
    <w:basedOn w:val="Normal"/>
    <w:uiPriority w:val="99"/>
    <w:semiHidden/>
    <w:rsid w:val="00A046C7"/>
    <w:pPr>
      <w:contextualSpacing/>
    </w:pPr>
  </w:style>
  <w:style w:type="paragraph" w:styleId="ListNumber5">
    <w:name w:val="List Number 5"/>
    <w:basedOn w:val="Normal"/>
    <w:uiPriority w:val="99"/>
    <w:semiHidden/>
    <w:rsid w:val="00F505B8"/>
    <w:pPr>
      <w:contextualSpacing/>
    </w:pPr>
  </w:style>
  <w:style w:type="paragraph" w:styleId="ListContinue">
    <w:name w:val="List Continue"/>
    <w:basedOn w:val="Normal"/>
    <w:uiPriority w:val="99"/>
    <w:semiHidden/>
    <w:qFormat/>
    <w:rsid w:val="00B91D47"/>
    <w:pPr>
      <w:ind w:left="283"/>
      <w:contextualSpacing/>
    </w:pPr>
  </w:style>
  <w:style w:type="paragraph" w:styleId="ListContinue3">
    <w:name w:val="List Continue 3"/>
    <w:basedOn w:val="Normal"/>
    <w:uiPriority w:val="99"/>
    <w:semiHidden/>
    <w:rsid w:val="00974677"/>
    <w:pPr>
      <w:ind w:left="849"/>
      <w:contextualSpacing/>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9"/>
    <w:rsid w:val="003F12F7"/>
    <w:rPr>
      <w:rFonts w:asciiTheme="majorHAnsi" w:eastAsia="Times New Roman" w:hAnsiTheme="majorHAnsi" w:cstheme="majorHAnsi"/>
      <w:b/>
      <w:sz w:val="26"/>
      <w:szCs w:val="26"/>
    </w:rPr>
  </w:style>
  <w:style w:type="character" w:customStyle="1" w:styleId="Heading4Char">
    <w:name w:val="Heading 4 Char"/>
    <w:basedOn w:val="DefaultParagraphFont"/>
    <w:link w:val="Heading4"/>
    <w:uiPriority w:val="9"/>
    <w:rsid w:val="00567A12"/>
    <w:rPr>
      <w:rFonts w:asciiTheme="majorHAnsi" w:eastAsia="Times New Roman" w:hAnsiTheme="majorHAnsi" w:cstheme="majorHAnsi"/>
      <w:b/>
      <w:iCs/>
      <w:color w:val="00827D"/>
      <w:sz w:val="24"/>
      <w:szCs w:val="23"/>
    </w:rPr>
  </w:style>
  <w:style w:type="character" w:customStyle="1" w:styleId="Heading5Char">
    <w:name w:val="Heading 5 Char"/>
    <w:basedOn w:val="DefaultParagraphFont"/>
    <w:link w:val="Heading5"/>
    <w:uiPriority w:val="9"/>
    <w:rsid w:val="00CA29C1"/>
    <w:rPr>
      <w:rFonts w:ascii="Times New Roman" w:eastAsia="Times New Roman" w:hAnsi="Times New Roman" w:cs="Times New Roman"/>
      <w:b/>
      <w:sz w:val="20"/>
    </w:rPr>
  </w:style>
  <w:style w:type="numbering" w:customStyle="1" w:styleId="ListHeadings">
    <w:name w:val="List Headings"/>
    <w:uiPriority w:val="99"/>
    <w:rsid w:val="0042339A"/>
    <w:pPr>
      <w:numPr>
        <w:numId w:val="3"/>
      </w:numPr>
    </w:pPr>
  </w:style>
  <w:style w:type="character" w:styleId="Strong">
    <w:name w:val="Strong"/>
    <w:basedOn w:val="DefaultParagraphFont"/>
    <w:uiPriority w:val="22"/>
    <w:qFormat/>
    <w:rsid w:val="00D22CCF"/>
    <w:rPr>
      <w:b/>
      <w:bCs/>
    </w:rPr>
  </w:style>
  <w:style w:type="paragraph" w:customStyle="1" w:styleId="PageNo">
    <w:name w:val="Page No."/>
    <w:basedOn w:val="Header"/>
    <w:link w:val="PageNoChar"/>
    <w:semiHidden/>
    <w:qFormat/>
    <w:rsid w:val="00A847DA"/>
    <w:pPr>
      <w:framePr w:w="1701" w:h="142" w:wrap="around" w:vAnchor="page" w:hAnchor="page" w:x="852" w:y="993" w:anchorLock="1"/>
      <w:spacing w:after="0"/>
    </w:pPr>
    <w:rPr>
      <w:sz w:val="16"/>
    </w:rPr>
  </w:style>
  <w:style w:type="character" w:customStyle="1" w:styleId="PageNoChar">
    <w:name w:val="Page No. Char"/>
    <w:basedOn w:val="HeaderChar"/>
    <w:link w:val="PageNo"/>
    <w:semiHidden/>
    <w:rsid w:val="00B32F23"/>
    <w:rPr>
      <w:color w:val="7E5AA3"/>
      <w:spacing w:val="-2"/>
      <w:sz w:val="16"/>
    </w:rPr>
  </w:style>
  <w:style w:type="paragraph" w:styleId="Title">
    <w:name w:val="Title"/>
    <w:basedOn w:val="Normal"/>
    <w:next w:val="Normal"/>
    <w:link w:val="TitleChar"/>
    <w:uiPriority w:val="10"/>
    <w:semiHidden/>
    <w:qFormat/>
    <w:rsid w:val="00422C51"/>
    <w:pPr>
      <w:spacing w:before="440" w:after="1000" w:line="240" w:lineRule="auto"/>
      <w:ind w:left="2835"/>
      <w:contextualSpacing/>
    </w:pPr>
    <w:rPr>
      <w:rFonts w:ascii="Times New Roman" w:eastAsia="Times New Roman" w:hAnsi="Times New Roman" w:cs="Times New Roman"/>
      <w:b/>
      <w:color w:val="FFFFFF" w:themeColor="background1"/>
      <w:kern w:val="28"/>
      <w:sz w:val="48"/>
      <w:szCs w:val="56"/>
    </w:rPr>
  </w:style>
  <w:style w:type="character" w:customStyle="1" w:styleId="NoSpacingChar">
    <w:name w:val="No Spacing Char"/>
    <w:basedOn w:val="DefaultParagraphFont"/>
    <w:link w:val="NoSpacing"/>
    <w:uiPriority w:val="1"/>
    <w:semiHidden/>
    <w:rsid w:val="00B32F23"/>
    <w:rPr>
      <w:sz w:val="20"/>
    </w:rPr>
  </w:style>
  <w:style w:type="character" w:customStyle="1" w:styleId="TitleChar">
    <w:name w:val="Title Char"/>
    <w:basedOn w:val="DefaultParagraphFont"/>
    <w:link w:val="Title"/>
    <w:uiPriority w:val="10"/>
    <w:semiHidden/>
    <w:rsid w:val="00B32F23"/>
    <w:rPr>
      <w:rFonts w:ascii="Times New Roman" w:eastAsia="Times New Roman" w:hAnsi="Times New Roman" w:cs="Times New Roman"/>
      <w:b/>
      <w:color w:val="FFFFFF" w:themeColor="background1"/>
      <w:kern w:val="28"/>
      <w:sz w:val="48"/>
      <w:szCs w:val="56"/>
    </w:rPr>
  </w:style>
  <w:style w:type="paragraph" w:styleId="TOCHeading">
    <w:name w:val="TOC Heading"/>
    <w:basedOn w:val="Heading1"/>
    <w:next w:val="Normal"/>
    <w:uiPriority w:val="39"/>
    <w:unhideWhenUsed/>
    <w:qFormat/>
    <w:rsid w:val="00907260"/>
  </w:style>
  <w:style w:type="paragraph" w:styleId="TOC1">
    <w:name w:val="toc 1"/>
    <w:basedOn w:val="Normal"/>
    <w:next w:val="Normal"/>
    <w:uiPriority w:val="39"/>
    <w:unhideWhenUsed/>
    <w:rsid w:val="00405B9D"/>
    <w:pPr>
      <w:tabs>
        <w:tab w:val="right" w:leader="dot" w:pos="10206"/>
      </w:tabs>
      <w:spacing w:before="160" w:after="60"/>
      <w:ind w:left="454" w:hanging="454"/>
    </w:pPr>
    <w:rPr>
      <w:sz w:val="24"/>
    </w:rPr>
  </w:style>
  <w:style w:type="paragraph" w:styleId="TOC2">
    <w:name w:val="toc 2"/>
    <w:basedOn w:val="Normal"/>
    <w:next w:val="Normal"/>
    <w:uiPriority w:val="39"/>
    <w:unhideWhenUsed/>
    <w:rsid w:val="008952FC"/>
    <w:pPr>
      <w:tabs>
        <w:tab w:val="right" w:leader="dot" w:pos="10206"/>
      </w:tabs>
      <w:spacing w:after="60"/>
      <w:ind w:left="454" w:hanging="454"/>
    </w:pPr>
  </w:style>
  <w:style w:type="character" w:styleId="Hyperlink">
    <w:name w:val="Hyperlink"/>
    <w:basedOn w:val="DefaultParagraphFont"/>
    <w:uiPriority w:val="99"/>
    <w:unhideWhenUsed/>
    <w:rsid w:val="00A1700A"/>
    <w:rPr>
      <w:color w:val="00827D"/>
      <w:u w:val="single"/>
    </w:rPr>
  </w:style>
  <w:style w:type="paragraph" w:styleId="BalloonText">
    <w:name w:val="Balloon Text"/>
    <w:basedOn w:val="Normal"/>
    <w:link w:val="BalloonTextChar"/>
    <w:uiPriority w:val="99"/>
    <w:semiHidden/>
    <w:unhideWhenUsed/>
    <w:rsid w:val="00CD1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DD"/>
    <w:rPr>
      <w:rFonts w:ascii="Segoe UI" w:hAnsi="Segoe UI" w:cs="Segoe UI"/>
      <w:spacing w:val="-2"/>
      <w:sz w:val="18"/>
      <w:szCs w:val="18"/>
    </w:rPr>
  </w:style>
  <w:style w:type="character" w:customStyle="1" w:styleId="Heading6Char">
    <w:name w:val="Heading 6 Char"/>
    <w:basedOn w:val="DefaultParagraphFont"/>
    <w:link w:val="Heading6"/>
    <w:uiPriority w:val="9"/>
    <w:semiHidden/>
    <w:rsid w:val="00B32F23"/>
    <w:rPr>
      <w:rFonts w:ascii="Times New Roman" w:eastAsia="Times New Roman" w:hAnsi="Times New Roman" w:cs="Times New Roman"/>
      <w:i/>
      <w:iCs/>
      <w:color w:val="243F60"/>
      <w:sz w:val="20"/>
      <w:szCs w:val="20"/>
      <w:lang w:eastAsia="en-AU"/>
    </w:rPr>
  </w:style>
  <w:style w:type="character" w:customStyle="1" w:styleId="Heading7Char">
    <w:name w:val="Heading 7 Char"/>
    <w:basedOn w:val="DefaultParagraphFont"/>
    <w:link w:val="Heading7"/>
    <w:uiPriority w:val="9"/>
    <w:semiHidden/>
    <w:rsid w:val="00B32F23"/>
    <w:rPr>
      <w:rFonts w:ascii="Cambria" w:eastAsia="Times New Roman" w:hAnsi="Cambria" w:cs="Times New Roman"/>
      <w:i/>
      <w:iCs/>
      <w:color w:val="404040"/>
      <w:sz w:val="20"/>
      <w:szCs w:val="20"/>
      <w:lang w:eastAsia="en-AU"/>
    </w:rPr>
  </w:style>
  <w:style w:type="character" w:customStyle="1" w:styleId="Heading8Char">
    <w:name w:val="Heading 8 Char"/>
    <w:basedOn w:val="DefaultParagraphFont"/>
    <w:link w:val="Heading8"/>
    <w:uiPriority w:val="9"/>
    <w:semiHidden/>
    <w:rsid w:val="00B32F23"/>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B32F23"/>
    <w:rPr>
      <w:rFonts w:ascii="Cambria" w:eastAsia="Times New Roman" w:hAnsi="Cambria" w:cs="Times New Roman"/>
      <w:i/>
      <w:iCs/>
      <w:color w:val="404040"/>
      <w:sz w:val="20"/>
      <w:szCs w:val="20"/>
      <w:lang w:eastAsia="en-AU"/>
    </w:rPr>
  </w:style>
  <w:style w:type="character" w:styleId="Emphasis">
    <w:name w:val="Emphasis"/>
    <w:basedOn w:val="DefaultParagraphFont"/>
    <w:uiPriority w:val="20"/>
    <w:qFormat/>
    <w:rsid w:val="00090B82"/>
    <w:rPr>
      <w:i/>
    </w:rPr>
  </w:style>
  <w:style w:type="character" w:styleId="FootnoteReference">
    <w:name w:val="footnote reference"/>
    <w:basedOn w:val="DefaultParagraphFont"/>
    <w:uiPriority w:val="99"/>
    <w:rsid w:val="00090B82"/>
    <w:rPr>
      <w:vertAlign w:val="superscript"/>
    </w:rPr>
  </w:style>
  <w:style w:type="paragraph" w:styleId="FootnoteText">
    <w:name w:val="footnote text"/>
    <w:basedOn w:val="Normal"/>
    <w:link w:val="FootnoteTextChar"/>
    <w:uiPriority w:val="99"/>
    <w:rsid w:val="00DE536B"/>
    <w:pPr>
      <w:spacing w:after="60" w:line="240" w:lineRule="auto"/>
      <w:ind w:left="284" w:hanging="284"/>
    </w:pPr>
    <w:rPr>
      <w:rFonts w:eastAsia="Times New Roman" w:cs="Times New Roman"/>
      <w:szCs w:val="20"/>
      <w:lang w:eastAsia="en-AU"/>
    </w:rPr>
  </w:style>
  <w:style w:type="character" w:customStyle="1" w:styleId="FootnoteTextChar">
    <w:name w:val="Footnote Text Char"/>
    <w:basedOn w:val="DefaultParagraphFont"/>
    <w:link w:val="FootnoteText"/>
    <w:uiPriority w:val="99"/>
    <w:rsid w:val="00DE536B"/>
    <w:rPr>
      <w:rFonts w:eastAsia="Times New Roman" w:cs="Times New Roman"/>
      <w:sz w:val="20"/>
      <w:szCs w:val="20"/>
      <w:lang w:eastAsia="en-AU"/>
    </w:rPr>
  </w:style>
  <w:style w:type="character" w:customStyle="1" w:styleId="Superscript">
    <w:name w:val="Superscript"/>
    <w:uiPriority w:val="1"/>
    <w:qFormat/>
    <w:rsid w:val="00BF5441"/>
    <w:rPr>
      <w:vertAlign w:val="superscript"/>
    </w:rPr>
  </w:style>
  <w:style w:type="table" w:styleId="TableGrid">
    <w:name w:val="Table Grid"/>
    <w:basedOn w:val="TableNormal"/>
    <w:uiPriority w:val="39"/>
    <w:rsid w:val="0043073F"/>
    <w:pPr>
      <w:spacing w:after="0" w:line="240" w:lineRule="auto"/>
    </w:pPr>
    <w:rPr>
      <w:rFonts w:ascii="Arial" w:eastAsia="Times New Roman" w:hAnsi="Arial" w:cs="Times New Roman"/>
      <w:sz w:val="20"/>
      <w:szCs w:val="20"/>
      <w:lang w:eastAsia="en-AU"/>
    </w:rPr>
    <w:tblPr>
      <w:tblStyleRowBandSize w:val="1"/>
      <w:tblStyleColBandSize w:val="1"/>
      <w:tblBorders>
        <w:top w:val="single" w:sz="4" w:space="0" w:color="243B7D"/>
        <w:bottom w:val="single" w:sz="4" w:space="0" w:color="243B7D"/>
        <w:insideH w:val="single" w:sz="4" w:space="0" w:color="243B7D"/>
      </w:tblBorders>
    </w:tblPr>
    <w:tblStylePr w:type="firstRow">
      <w:tblPr/>
      <w:tcPr>
        <w:shd w:val="clear" w:color="auto" w:fill="243B7D"/>
      </w:tcPr>
    </w:tblStylePr>
    <w:tblStylePr w:type="firstCol">
      <w:tblPr/>
      <w:tcPr>
        <w:shd w:val="clear" w:color="auto" w:fill="E6F6FD"/>
      </w:tcPr>
    </w:tblStylePr>
    <w:tblStylePr w:type="band2Vert">
      <w:tblPr/>
      <w:tcPr>
        <w:tcBorders>
          <w:top w:val="single" w:sz="4" w:space="0" w:color="243B7D"/>
          <w:left w:val="nil"/>
          <w:bottom w:val="single" w:sz="4" w:space="0" w:color="243B7D"/>
          <w:right w:val="nil"/>
          <w:insideH w:val="single" w:sz="4" w:space="0" w:color="243B7D"/>
          <w:insideV w:val="nil"/>
          <w:tl2br w:val="nil"/>
          <w:tr2bl w:val="nil"/>
        </w:tcBorders>
        <w:shd w:val="clear" w:color="auto" w:fill="F1F2F2"/>
      </w:tcPr>
    </w:tblStylePr>
    <w:tblStylePr w:type="band1Horz">
      <w:tblPr/>
      <w:tcPr>
        <w:shd w:val="clear" w:color="auto" w:fill="E6F6FD"/>
      </w:tcPr>
    </w:tblStylePr>
  </w:style>
  <w:style w:type="character" w:styleId="CommentReference">
    <w:name w:val="annotation reference"/>
    <w:basedOn w:val="DefaultParagraphFont"/>
    <w:uiPriority w:val="99"/>
    <w:semiHidden/>
    <w:unhideWhenUsed/>
    <w:rsid w:val="00C2223C"/>
    <w:rPr>
      <w:sz w:val="16"/>
      <w:szCs w:val="16"/>
    </w:rPr>
  </w:style>
  <w:style w:type="paragraph" w:styleId="CommentText">
    <w:name w:val="annotation text"/>
    <w:basedOn w:val="Normal"/>
    <w:link w:val="CommentTextChar"/>
    <w:uiPriority w:val="99"/>
    <w:semiHidden/>
    <w:rsid w:val="00C2223C"/>
    <w:pPr>
      <w:spacing w:line="240" w:lineRule="auto"/>
    </w:pPr>
    <w:rPr>
      <w:szCs w:val="20"/>
    </w:rPr>
  </w:style>
  <w:style w:type="numbering" w:customStyle="1" w:styleId="dotdash">
    <w:name w:val="dotdash"/>
    <w:rsid w:val="00090B82"/>
  </w:style>
  <w:style w:type="paragraph" w:styleId="TOC3">
    <w:name w:val="toc 3"/>
    <w:basedOn w:val="Normal"/>
    <w:next w:val="Normal"/>
    <w:autoRedefine/>
    <w:uiPriority w:val="39"/>
    <w:semiHidden/>
    <w:rsid w:val="00AE2B9A"/>
    <w:pPr>
      <w:spacing w:after="100"/>
      <w:ind w:left="400"/>
    </w:pPr>
  </w:style>
  <w:style w:type="paragraph" w:styleId="TOC4">
    <w:name w:val="toc 4"/>
    <w:basedOn w:val="Normal"/>
    <w:next w:val="Normal"/>
    <w:autoRedefine/>
    <w:uiPriority w:val="39"/>
    <w:semiHidden/>
    <w:rsid w:val="00AE2B9A"/>
    <w:pPr>
      <w:spacing w:after="100"/>
      <w:ind w:left="600"/>
    </w:pPr>
  </w:style>
  <w:style w:type="character" w:customStyle="1" w:styleId="CommentTextChar">
    <w:name w:val="Comment Text Char"/>
    <w:basedOn w:val="DefaultParagraphFont"/>
    <w:link w:val="CommentText"/>
    <w:uiPriority w:val="99"/>
    <w:semiHidden/>
    <w:rsid w:val="00B32F23"/>
    <w:rPr>
      <w:sz w:val="20"/>
      <w:szCs w:val="20"/>
    </w:rPr>
  </w:style>
  <w:style w:type="paragraph" w:styleId="CommentSubject">
    <w:name w:val="annotation subject"/>
    <w:basedOn w:val="CommentText"/>
    <w:next w:val="CommentText"/>
    <w:link w:val="CommentSubjectChar"/>
    <w:uiPriority w:val="99"/>
    <w:semiHidden/>
    <w:unhideWhenUsed/>
    <w:rsid w:val="00C2223C"/>
    <w:rPr>
      <w:b/>
      <w:bCs/>
    </w:rPr>
  </w:style>
  <w:style w:type="character" w:customStyle="1" w:styleId="CommentSubjectChar">
    <w:name w:val="Comment Subject Char"/>
    <w:basedOn w:val="CommentTextChar"/>
    <w:link w:val="CommentSubject"/>
    <w:uiPriority w:val="99"/>
    <w:semiHidden/>
    <w:rsid w:val="00C2223C"/>
    <w:rPr>
      <w:b/>
      <w:bCs/>
      <w:spacing w:val="-2"/>
      <w:sz w:val="20"/>
      <w:szCs w:val="20"/>
    </w:rPr>
  </w:style>
  <w:style w:type="paragraph" w:styleId="Revision">
    <w:name w:val="Revision"/>
    <w:hidden/>
    <w:uiPriority w:val="99"/>
    <w:semiHidden/>
    <w:rsid w:val="00C2223C"/>
    <w:pPr>
      <w:spacing w:after="0" w:line="240" w:lineRule="auto"/>
    </w:pPr>
    <w:rPr>
      <w:spacing w:val="-2"/>
      <w:sz w:val="20"/>
    </w:rPr>
  </w:style>
  <w:style w:type="paragraph" w:styleId="BodyText">
    <w:name w:val="Body Text"/>
    <w:link w:val="BodyTextChar"/>
    <w:uiPriority w:val="99"/>
    <w:rsid w:val="002D01E9"/>
    <w:pPr>
      <w:spacing w:after="120" w:line="264" w:lineRule="auto"/>
    </w:pPr>
    <w:rPr>
      <w:sz w:val="24"/>
    </w:rPr>
  </w:style>
  <w:style w:type="character" w:customStyle="1" w:styleId="BodyTextChar">
    <w:name w:val="Body Text Char"/>
    <w:basedOn w:val="DefaultParagraphFont"/>
    <w:link w:val="BodyText"/>
    <w:uiPriority w:val="99"/>
    <w:rsid w:val="002D01E9"/>
    <w:rPr>
      <w:sz w:val="24"/>
    </w:rPr>
  </w:style>
  <w:style w:type="paragraph" w:customStyle="1" w:styleId="DocumentTitle">
    <w:name w:val="Document Title"/>
    <w:qFormat/>
    <w:rsid w:val="0081498E"/>
    <w:pPr>
      <w:spacing w:after="0" w:line="240" w:lineRule="auto"/>
    </w:pPr>
    <w:rPr>
      <w:rFonts w:asciiTheme="majorHAnsi" w:hAnsiTheme="majorHAnsi" w:cstheme="majorHAnsi"/>
      <w:bCs/>
      <w:sz w:val="72"/>
      <w:szCs w:val="72"/>
    </w:rPr>
  </w:style>
  <w:style w:type="paragraph" w:styleId="Quote">
    <w:name w:val="Quote"/>
    <w:basedOn w:val="Normal"/>
    <w:next w:val="Normal"/>
    <w:link w:val="QuoteChar"/>
    <w:uiPriority w:val="99"/>
    <w:qFormat/>
    <w:rsid w:val="00DE536B"/>
    <w:pPr>
      <w:keepNext/>
      <w:keepLines/>
      <w:spacing w:before="240" w:after="120" w:line="240" w:lineRule="auto"/>
      <w:ind w:left="567" w:right="567"/>
    </w:pPr>
    <w:rPr>
      <w:rFonts w:cs="Arial"/>
      <w:color w:val="7E5AA3"/>
      <w:sz w:val="28"/>
      <w:szCs w:val="28"/>
    </w:rPr>
  </w:style>
  <w:style w:type="character" w:customStyle="1" w:styleId="QuoteChar">
    <w:name w:val="Quote Char"/>
    <w:basedOn w:val="DefaultParagraphFont"/>
    <w:link w:val="Quote"/>
    <w:uiPriority w:val="99"/>
    <w:rsid w:val="00DE536B"/>
    <w:rPr>
      <w:rFonts w:cs="Arial"/>
      <w:color w:val="7E5AA3"/>
      <w:sz w:val="28"/>
      <w:szCs w:val="28"/>
    </w:rPr>
  </w:style>
  <w:style w:type="character" w:styleId="SubtleEmphasis">
    <w:name w:val="Subtle Emphasis"/>
    <w:basedOn w:val="DefaultParagraphFont"/>
    <w:uiPriority w:val="19"/>
    <w:semiHidden/>
    <w:qFormat/>
    <w:rsid w:val="00F4378E"/>
    <w:rPr>
      <w:i/>
      <w:iCs/>
      <w:color w:val="404040" w:themeColor="text1" w:themeTint="BF"/>
    </w:rPr>
  </w:style>
  <w:style w:type="character" w:styleId="PageNumber">
    <w:name w:val="page number"/>
    <w:basedOn w:val="DefaultParagraphFont"/>
    <w:uiPriority w:val="99"/>
    <w:semiHidden/>
    <w:unhideWhenUsed/>
    <w:rsid w:val="00F4378E"/>
  </w:style>
  <w:style w:type="character" w:customStyle="1" w:styleId="UnresolvedMention1">
    <w:name w:val="Unresolved Mention1"/>
    <w:basedOn w:val="DefaultParagraphFont"/>
    <w:uiPriority w:val="99"/>
    <w:semiHidden/>
    <w:unhideWhenUsed/>
    <w:rsid w:val="00F4378E"/>
    <w:rPr>
      <w:color w:val="605E5C"/>
      <w:shd w:val="clear" w:color="auto" w:fill="E1DFDD"/>
    </w:rPr>
  </w:style>
  <w:style w:type="numbering" w:customStyle="1" w:styleId="Style1">
    <w:name w:val="Style1"/>
    <w:basedOn w:val="NoList"/>
    <w:uiPriority w:val="99"/>
    <w:rsid w:val="004C1FC2"/>
  </w:style>
  <w:style w:type="paragraph" w:styleId="EndnoteText">
    <w:name w:val="endnote text"/>
    <w:basedOn w:val="Normal"/>
    <w:link w:val="EndnoteTextChar"/>
    <w:uiPriority w:val="99"/>
    <w:semiHidden/>
    <w:rsid w:val="00674799"/>
    <w:pPr>
      <w:spacing w:after="40"/>
      <w:ind w:left="397" w:hanging="397"/>
    </w:pPr>
    <w:rPr>
      <w:sz w:val="18"/>
      <w:szCs w:val="20"/>
    </w:rPr>
  </w:style>
  <w:style w:type="character" w:customStyle="1" w:styleId="EndnoteTextChar">
    <w:name w:val="Endnote Text Char"/>
    <w:basedOn w:val="DefaultParagraphFont"/>
    <w:link w:val="EndnoteText"/>
    <w:uiPriority w:val="99"/>
    <w:semiHidden/>
    <w:rsid w:val="00B32F23"/>
    <w:rPr>
      <w:sz w:val="18"/>
      <w:szCs w:val="20"/>
    </w:rPr>
  </w:style>
  <w:style w:type="character" w:styleId="EndnoteReference">
    <w:name w:val="endnote reference"/>
    <w:basedOn w:val="DefaultParagraphFont"/>
    <w:uiPriority w:val="99"/>
    <w:semiHidden/>
    <w:unhideWhenUsed/>
    <w:rsid w:val="008040C5"/>
    <w:rPr>
      <w:vertAlign w:val="superscript"/>
    </w:rPr>
  </w:style>
  <w:style w:type="character" w:styleId="FollowedHyperlink">
    <w:name w:val="FollowedHyperlink"/>
    <w:basedOn w:val="DefaultParagraphFont"/>
    <w:uiPriority w:val="99"/>
    <w:rsid w:val="00A1700A"/>
    <w:rPr>
      <w:color w:val="636363"/>
      <w:u w:val="single"/>
    </w:rPr>
  </w:style>
  <w:style w:type="paragraph" w:styleId="NormalWeb">
    <w:name w:val="Normal (Web)"/>
    <w:basedOn w:val="Normal"/>
    <w:uiPriority w:val="99"/>
    <w:semiHidden/>
    <w:unhideWhenUsed/>
    <w:rsid w:val="008040C5"/>
    <w:pPr>
      <w:spacing w:before="100" w:beforeAutospacing="1" w:after="100" w:afterAutospacing="1" w:line="240" w:lineRule="auto"/>
    </w:pPr>
    <w:rPr>
      <w:rFonts w:ascii="Times New Roman" w:eastAsia="Times New Roman" w:hAnsi="Times New Roman" w:cs="Times New Roman"/>
      <w:sz w:val="22"/>
      <w:lang w:eastAsia="en-AU"/>
    </w:rPr>
  </w:style>
  <w:style w:type="paragraph" w:styleId="Caption">
    <w:name w:val="caption"/>
    <w:basedOn w:val="Normal"/>
    <w:next w:val="BodyText"/>
    <w:uiPriority w:val="99"/>
    <w:unhideWhenUsed/>
    <w:qFormat/>
    <w:rsid w:val="00123F74"/>
    <w:pPr>
      <w:keepLines/>
      <w:suppressAutoHyphens/>
      <w:spacing w:before="60" w:after="400" w:line="240" w:lineRule="auto"/>
    </w:pPr>
    <w:rPr>
      <w:rFonts w:eastAsia="Times New Roman"/>
      <w:bCs/>
      <w:sz w:val="22"/>
    </w:rPr>
  </w:style>
  <w:style w:type="paragraph" w:styleId="IntenseQuote">
    <w:name w:val="Intense Quote"/>
    <w:basedOn w:val="Normal"/>
    <w:next w:val="Normal"/>
    <w:link w:val="IntenseQuoteChar"/>
    <w:uiPriority w:val="30"/>
    <w:semiHidden/>
    <w:qFormat/>
    <w:rsid w:val="008040C5"/>
    <w:pPr>
      <w:spacing w:before="280" w:after="280" w:line="240" w:lineRule="auto"/>
      <w:ind w:left="1080" w:right="1080"/>
      <w:jc w:val="center"/>
    </w:pPr>
    <w:rPr>
      <w:rFonts w:eastAsia="Times New Roman"/>
      <w:color w:val="404040" w:themeColor="text1" w:themeTint="BF"/>
      <w:sz w:val="32"/>
      <w:szCs w:val="32"/>
      <w:lang w:val="en-US"/>
    </w:rPr>
  </w:style>
  <w:style w:type="character" w:customStyle="1" w:styleId="IntenseQuoteChar">
    <w:name w:val="Intense Quote Char"/>
    <w:basedOn w:val="DefaultParagraphFont"/>
    <w:link w:val="IntenseQuote"/>
    <w:uiPriority w:val="30"/>
    <w:semiHidden/>
    <w:rsid w:val="00B32F23"/>
    <w:rPr>
      <w:rFonts w:eastAsia="Times New Roman"/>
      <w:color w:val="404040" w:themeColor="text1" w:themeTint="BF"/>
      <w:sz w:val="32"/>
      <w:szCs w:val="32"/>
      <w:lang w:val="en-US"/>
    </w:rPr>
  </w:style>
  <w:style w:type="character" w:styleId="IntenseEmphasis">
    <w:name w:val="Intense Emphasis"/>
    <w:basedOn w:val="DefaultParagraphFont"/>
    <w:uiPriority w:val="21"/>
    <w:semiHidden/>
    <w:qFormat/>
    <w:rsid w:val="008040C5"/>
    <w:rPr>
      <w:b/>
      <w:bCs/>
      <w:i/>
      <w:iCs/>
    </w:rPr>
  </w:style>
  <w:style w:type="character" w:styleId="SubtleReference">
    <w:name w:val="Subtle Reference"/>
    <w:basedOn w:val="DefaultParagraphFont"/>
    <w:uiPriority w:val="31"/>
    <w:semiHidden/>
    <w:qFormat/>
    <w:rsid w:val="008040C5"/>
    <w:rPr>
      <w:smallCaps/>
      <w:color w:val="404040" w:themeColor="text1" w:themeTint="BF"/>
      <w:u w:val="single" w:color="7F7F7F" w:themeColor="text1" w:themeTint="80"/>
    </w:rPr>
  </w:style>
  <w:style w:type="character" w:styleId="IntenseReference">
    <w:name w:val="Intense Reference"/>
    <w:basedOn w:val="DefaultParagraphFont"/>
    <w:uiPriority w:val="32"/>
    <w:semiHidden/>
    <w:qFormat/>
    <w:rsid w:val="008040C5"/>
    <w:rPr>
      <w:b/>
      <w:bCs/>
      <w:caps w:val="0"/>
      <w:smallCaps/>
      <w:color w:val="auto"/>
      <w:spacing w:val="3"/>
      <w:u w:val="single"/>
    </w:rPr>
  </w:style>
  <w:style w:type="character" w:styleId="BookTitle">
    <w:name w:val="Book Title"/>
    <w:basedOn w:val="DefaultParagraphFont"/>
    <w:uiPriority w:val="33"/>
    <w:semiHidden/>
    <w:qFormat/>
    <w:rsid w:val="008040C5"/>
    <w:rPr>
      <w:b/>
      <w:bCs/>
      <w:smallCaps/>
      <w:spacing w:val="7"/>
    </w:rPr>
  </w:style>
  <w:style w:type="paragraph" w:styleId="PlainText">
    <w:name w:val="Plain Text"/>
    <w:basedOn w:val="Normal"/>
    <w:link w:val="PlainTextChar"/>
    <w:uiPriority w:val="99"/>
    <w:semiHidden/>
    <w:unhideWhenUsed/>
    <w:rsid w:val="008040C5"/>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8040C5"/>
    <w:rPr>
      <w:rFonts w:ascii="Calibri" w:hAnsi="Calibri"/>
      <w:szCs w:val="21"/>
    </w:rPr>
  </w:style>
  <w:style w:type="character" w:customStyle="1" w:styleId="UnresolvedMention2">
    <w:name w:val="Unresolved Mention2"/>
    <w:basedOn w:val="DefaultParagraphFont"/>
    <w:uiPriority w:val="99"/>
    <w:semiHidden/>
    <w:unhideWhenUsed/>
    <w:rsid w:val="008040C5"/>
    <w:rPr>
      <w:color w:val="605E5C"/>
      <w:shd w:val="clear" w:color="auto" w:fill="E1DFDD"/>
    </w:rPr>
  </w:style>
  <w:style w:type="paragraph" w:customStyle="1" w:styleId="TableColumnHead">
    <w:name w:val="Table Column Head"/>
    <w:basedOn w:val="Normal"/>
    <w:rsid w:val="001C03D6"/>
    <w:pPr>
      <w:spacing w:before="60" w:after="60" w:line="240" w:lineRule="auto"/>
    </w:pPr>
    <w:rPr>
      <w:rFonts w:eastAsia="Times New Roman" w:cs="Arial"/>
      <w:b/>
      <w:sz w:val="24"/>
      <w:szCs w:val="20"/>
      <w:lang w:eastAsia="en-AU"/>
    </w:rPr>
  </w:style>
  <w:style w:type="paragraph" w:customStyle="1" w:styleId="TableText">
    <w:name w:val="Table Text"/>
    <w:basedOn w:val="Normal"/>
    <w:rsid w:val="001C03D6"/>
    <w:pPr>
      <w:spacing w:before="60" w:after="60" w:line="240" w:lineRule="auto"/>
    </w:pPr>
    <w:rPr>
      <w:rFonts w:eastAsia="Times New Roman" w:cs="Arial"/>
      <w:iCs/>
      <w:sz w:val="24"/>
      <w:szCs w:val="20"/>
      <w:lang w:eastAsia="en-AU"/>
    </w:rPr>
  </w:style>
  <w:style w:type="character" w:customStyle="1" w:styleId="UnresolvedMention3">
    <w:name w:val="Unresolved Mention3"/>
    <w:basedOn w:val="DefaultParagraphFont"/>
    <w:uiPriority w:val="99"/>
    <w:semiHidden/>
    <w:unhideWhenUsed/>
    <w:rsid w:val="00D35639"/>
    <w:rPr>
      <w:color w:val="605E5C"/>
      <w:shd w:val="clear" w:color="auto" w:fill="E1DFDD"/>
    </w:rPr>
  </w:style>
  <w:style w:type="paragraph" w:customStyle="1" w:styleId="BodyTextNoSpace">
    <w:name w:val="Body Text No Space"/>
    <w:basedOn w:val="BodyText"/>
    <w:qFormat/>
    <w:rsid w:val="003826C5"/>
    <w:pPr>
      <w:spacing w:after="0"/>
    </w:pPr>
  </w:style>
  <w:style w:type="paragraph" w:styleId="TOC5">
    <w:name w:val="toc 5"/>
    <w:basedOn w:val="Normal"/>
    <w:next w:val="Normal"/>
    <w:autoRedefine/>
    <w:uiPriority w:val="39"/>
    <w:semiHidden/>
    <w:rsid w:val="00E74042"/>
    <w:pPr>
      <w:spacing w:after="100" w:line="259" w:lineRule="auto"/>
      <w:ind w:left="880"/>
    </w:pPr>
    <w:rPr>
      <w:rFonts w:eastAsia="Times New Roman"/>
      <w:sz w:val="22"/>
      <w:lang w:eastAsia="en-AU"/>
    </w:rPr>
  </w:style>
  <w:style w:type="paragraph" w:styleId="TOC6">
    <w:name w:val="toc 6"/>
    <w:basedOn w:val="Normal"/>
    <w:next w:val="Normal"/>
    <w:autoRedefine/>
    <w:uiPriority w:val="39"/>
    <w:semiHidden/>
    <w:rsid w:val="00E74042"/>
    <w:pPr>
      <w:spacing w:after="100" w:line="259" w:lineRule="auto"/>
      <w:ind w:left="1100"/>
    </w:pPr>
    <w:rPr>
      <w:rFonts w:eastAsia="Times New Roman"/>
      <w:sz w:val="22"/>
      <w:lang w:eastAsia="en-AU"/>
    </w:rPr>
  </w:style>
  <w:style w:type="paragraph" w:styleId="TOC7">
    <w:name w:val="toc 7"/>
    <w:basedOn w:val="Normal"/>
    <w:next w:val="Normal"/>
    <w:autoRedefine/>
    <w:uiPriority w:val="39"/>
    <w:semiHidden/>
    <w:rsid w:val="00E74042"/>
    <w:pPr>
      <w:spacing w:after="100" w:line="259" w:lineRule="auto"/>
      <w:ind w:left="1320"/>
    </w:pPr>
    <w:rPr>
      <w:rFonts w:eastAsia="Times New Roman"/>
      <w:sz w:val="22"/>
      <w:lang w:eastAsia="en-AU"/>
    </w:rPr>
  </w:style>
  <w:style w:type="paragraph" w:styleId="TOC8">
    <w:name w:val="toc 8"/>
    <w:basedOn w:val="Normal"/>
    <w:next w:val="Normal"/>
    <w:autoRedefine/>
    <w:uiPriority w:val="39"/>
    <w:semiHidden/>
    <w:rsid w:val="00E74042"/>
    <w:pPr>
      <w:spacing w:after="100" w:line="259" w:lineRule="auto"/>
      <w:ind w:left="1540"/>
    </w:pPr>
    <w:rPr>
      <w:rFonts w:eastAsia="Times New Roman"/>
      <w:sz w:val="22"/>
      <w:lang w:eastAsia="en-AU"/>
    </w:rPr>
  </w:style>
  <w:style w:type="paragraph" w:styleId="TOC9">
    <w:name w:val="toc 9"/>
    <w:basedOn w:val="Normal"/>
    <w:next w:val="Normal"/>
    <w:autoRedefine/>
    <w:uiPriority w:val="39"/>
    <w:semiHidden/>
    <w:rsid w:val="00E74042"/>
    <w:pPr>
      <w:spacing w:after="100" w:line="259" w:lineRule="auto"/>
      <w:ind w:left="1760"/>
    </w:pPr>
    <w:rPr>
      <w:rFonts w:eastAsia="Times New Roman"/>
      <w:sz w:val="22"/>
      <w:lang w:eastAsia="en-AU"/>
    </w:rPr>
  </w:style>
  <w:style w:type="character" w:styleId="UnresolvedMention">
    <w:name w:val="Unresolved Mention"/>
    <w:basedOn w:val="DefaultParagraphFont"/>
    <w:uiPriority w:val="99"/>
    <w:semiHidden/>
    <w:unhideWhenUsed/>
    <w:rsid w:val="00E74042"/>
    <w:rPr>
      <w:color w:val="605E5C"/>
      <w:shd w:val="clear" w:color="auto" w:fill="E1DFDD"/>
    </w:rPr>
  </w:style>
  <w:style w:type="paragraph" w:customStyle="1" w:styleId="BodyTextLargeSpaceBefore">
    <w:name w:val="Body Text Large Space Before"/>
    <w:basedOn w:val="BodyText"/>
    <w:qFormat/>
    <w:rsid w:val="007E5F0E"/>
    <w:pPr>
      <w:spacing w:before="300"/>
    </w:pPr>
  </w:style>
  <w:style w:type="paragraph" w:customStyle="1" w:styleId="Introduction">
    <w:name w:val="Introduction"/>
    <w:basedOn w:val="BodyText"/>
    <w:qFormat/>
    <w:rsid w:val="00030A47"/>
    <w:pPr>
      <w:spacing w:before="240" w:after="240"/>
    </w:pPr>
    <w:rPr>
      <w:color w:val="00827D"/>
      <w:sz w:val="28"/>
      <w:szCs w:val="24"/>
    </w:rPr>
  </w:style>
  <w:style w:type="paragraph" w:customStyle="1" w:styleId="TableBold">
    <w:name w:val="Table Bold"/>
    <w:basedOn w:val="TableText"/>
    <w:qFormat/>
    <w:rsid w:val="00635805"/>
    <w:rPr>
      <w:b/>
    </w:rPr>
  </w:style>
  <w:style w:type="paragraph" w:styleId="BlockText">
    <w:name w:val="Block Text"/>
    <w:basedOn w:val="Normal"/>
    <w:uiPriority w:val="99"/>
    <w:semiHidden/>
    <w:unhideWhenUsed/>
    <w:rsid w:val="00DA229A"/>
    <w:pPr>
      <w:pBdr>
        <w:top w:val="single" w:sz="2" w:space="10" w:color="253B7D" w:themeColor="accent1"/>
        <w:left w:val="single" w:sz="2" w:space="10" w:color="253B7D" w:themeColor="accent1"/>
        <w:bottom w:val="single" w:sz="2" w:space="10" w:color="253B7D" w:themeColor="accent1"/>
        <w:right w:val="single" w:sz="2" w:space="10" w:color="253B7D" w:themeColor="accent1"/>
      </w:pBdr>
      <w:ind w:left="1152" w:right="1152"/>
    </w:pPr>
    <w:rPr>
      <w:rFonts w:eastAsia="Times New Roman"/>
      <w:i/>
      <w:iCs/>
      <w:color w:val="253B7D" w:themeColor="accent1"/>
    </w:rPr>
  </w:style>
  <w:style w:type="paragraph" w:customStyle="1" w:styleId="TableCaption">
    <w:name w:val="Table Caption"/>
    <w:basedOn w:val="Caption"/>
    <w:qFormat/>
    <w:rsid w:val="00F50FEA"/>
    <w:pPr>
      <w:ind w:left="907" w:hanging="907"/>
    </w:pPr>
  </w:style>
  <w:style w:type="paragraph" w:customStyle="1" w:styleId="TableTextRight">
    <w:name w:val="Table Text Right"/>
    <w:basedOn w:val="TableText"/>
    <w:qFormat/>
    <w:rsid w:val="00635805"/>
    <w:pPr>
      <w:jc w:val="right"/>
    </w:pPr>
  </w:style>
  <w:style w:type="paragraph" w:customStyle="1" w:styleId="TableColumnHeadRight">
    <w:name w:val="Table Column Head Right"/>
    <w:basedOn w:val="TableColumnHead"/>
    <w:qFormat/>
    <w:rsid w:val="009D1972"/>
    <w:pPr>
      <w:jc w:val="right"/>
    </w:pPr>
  </w:style>
  <w:style w:type="paragraph" w:customStyle="1" w:styleId="TableBoldRight">
    <w:name w:val="Table Bold Right"/>
    <w:basedOn w:val="TableBold"/>
    <w:qFormat/>
    <w:rsid w:val="0061612A"/>
    <w:pPr>
      <w:jc w:val="right"/>
    </w:pPr>
  </w:style>
  <w:style w:type="paragraph" w:customStyle="1" w:styleId="BodyTextLargeSpaceAfter">
    <w:name w:val="Body Text Large Space After"/>
    <w:basedOn w:val="BodyText"/>
    <w:qFormat/>
    <w:rsid w:val="00375C81"/>
    <w:pPr>
      <w:spacing w:after="240"/>
    </w:pPr>
  </w:style>
  <w:style w:type="paragraph" w:customStyle="1" w:styleId="BodyTextLargeSpaceBeforeAfter">
    <w:name w:val="Body Text Large Space Before &amp; After"/>
    <w:basedOn w:val="BodyTextLargeSpaceBefore"/>
    <w:qFormat/>
    <w:rsid w:val="00B0202F"/>
    <w:pPr>
      <w:spacing w:after="240"/>
    </w:pPr>
  </w:style>
  <w:style w:type="paragraph" w:customStyle="1" w:styleId="BodyTextSmallSpaceBefore">
    <w:name w:val="Body Text Small Space Before"/>
    <w:basedOn w:val="BodyTextLargeSpaceBefore"/>
    <w:qFormat/>
    <w:rsid w:val="00FF0674"/>
    <w:pPr>
      <w:spacing w:before="140"/>
    </w:pPr>
  </w:style>
  <w:style w:type="paragraph" w:customStyle="1" w:styleId="HeadingB">
    <w:name w:val="Heading B"/>
    <w:basedOn w:val="Normal"/>
    <w:uiPriority w:val="99"/>
    <w:rsid w:val="001C03D6"/>
    <w:pPr>
      <w:widowControl w:val="0"/>
      <w:suppressAutoHyphens/>
      <w:autoSpaceDE w:val="0"/>
      <w:autoSpaceDN w:val="0"/>
      <w:adjustRightInd w:val="0"/>
      <w:spacing w:before="85" w:after="85" w:line="300" w:lineRule="atLeast"/>
      <w:textAlignment w:val="center"/>
    </w:pPr>
    <w:rPr>
      <w:rFonts w:ascii="Gotham-Medium" w:eastAsiaTheme="minorEastAsia" w:hAnsi="Gotham-Medium" w:cs="Gotham-Medium"/>
      <w:color w:val="00D363"/>
      <w:sz w:val="24"/>
      <w:szCs w:val="24"/>
      <w:lang w:val="en-US" w:eastAsia="en-AU"/>
      <w14:ligatures w14:val="standardContextual"/>
    </w:rPr>
  </w:style>
  <w:style w:type="paragraph" w:customStyle="1" w:styleId="BodyTextLarge">
    <w:name w:val="Body Text Large"/>
    <w:basedOn w:val="Introduction"/>
    <w:qFormat/>
    <w:rsid w:val="004C1435"/>
    <w:rPr>
      <w:color w:val="auto"/>
    </w:rPr>
  </w:style>
  <w:style w:type="paragraph" w:customStyle="1" w:styleId="PhotoInline">
    <w:name w:val="Photo Inline"/>
    <w:basedOn w:val="BodyTextNoSpace"/>
    <w:qFormat/>
    <w:rsid w:val="00567A12"/>
    <w:pPr>
      <w:keepNext/>
      <w:keepLines/>
      <w:spacing w:before="400" w:after="60"/>
    </w:pPr>
  </w:style>
  <w:style w:type="paragraph" w:customStyle="1" w:styleId="HeadingC">
    <w:name w:val="Heading C"/>
    <w:basedOn w:val="Normal"/>
    <w:uiPriority w:val="99"/>
    <w:rsid w:val="001C03D6"/>
    <w:pPr>
      <w:widowControl w:val="0"/>
      <w:suppressAutoHyphens/>
      <w:autoSpaceDE w:val="0"/>
      <w:autoSpaceDN w:val="0"/>
      <w:adjustRightInd w:val="0"/>
      <w:spacing w:before="113" w:after="57" w:line="260" w:lineRule="atLeast"/>
      <w:textAlignment w:val="center"/>
    </w:pPr>
    <w:rPr>
      <w:rFonts w:ascii="Gotham-Medium" w:eastAsiaTheme="minorEastAsia" w:hAnsi="Gotham-Medium" w:cs="Gotham-Medium"/>
      <w:color w:val="000000"/>
      <w:sz w:val="21"/>
      <w:szCs w:val="21"/>
      <w:lang w:val="en-US" w:eastAsia="en-AU"/>
      <w14:ligatures w14:val="standardContextual"/>
    </w:rPr>
  </w:style>
  <w:style w:type="paragraph" w:customStyle="1" w:styleId="Footnote">
    <w:name w:val="Footnote"/>
    <w:basedOn w:val="Normal"/>
    <w:uiPriority w:val="99"/>
    <w:rsid w:val="004F55F6"/>
    <w:pPr>
      <w:widowControl w:val="0"/>
      <w:suppressAutoHyphens/>
      <w:autoSpaceDE w:val="0"/>
      <w:autoSpaceDN w:val="0"/>
      <w:adjustRightInd w:val="0"/>
      <w:spacing w:after="0" w:line="220" w:lineRule="atLeast"/>
      <w:textAlignment w:val="center"/>
    </w:pPr>
    <w:rPr>
      <w:rFonts w:ascii="Calibri" w:eastAsiaTheme="minorEastAsia" w:hAnsi="Calibri" w:cs="Calibri"/>
      <w:color w:val="000000"/>
      <w:sz w:val="18"/>
      <w:szCs w:val="18"/>
      <w:lang w:val="en-US" w:eastAsia="en-AU"/>
      <w14:ligatures w14:val="standardContextual"/>
    </w:rPr>
  </w:style>
  <w:style w:type="paragraph" w:customStyle="1" w:styleId="QuoteName">
    <w:name w:val="Quote Name"/>
    <w:basedOn w:val="Normal"/>
    <w:uiPriority w:val="99"/>
    <w:rsid w:val="001C03D6"/>
    <w:pPr>
      <w:widowControl w:val="0"/>
      <w:suppressAutoHyphens/>
      <w:autoSpaceDE w:val="0"/>
      <w:autoSpaceDN w:val="0"/>
      <w:adjustRightInd w:val="0"/>
      <w:spacing w:before="120" w:after="320" w:line="240" w:lineRule="auto"/>
      <w:ind w:left="567" w:right="567"/>
      <w:textAlignment w:val="center"/>
    </w:pPr>
    <w:rPr>
      <w:rFonts w:ascii="Calibri" w:eastAsiaTheme="minorEastAsia" w:hAnsi="Calibri" w:cs="Calibri"/>
      <w:color w:val="000000"/>
      <w:sz w:val="24"/>
      <w:szCs w:val="18"/>
      <w:lang w:eastAsia="en-AU"/>
      <w14:ligatures w14:val="standardContextual"/>
    </w:rPr>
  </w:style>
  <w:style w:type="character" w:styleId="Mention">
    <w:name w:val="Mention"/>
    <w:basedOn w:val="DefaultParagraphFont"/>
    <w:uiPriority w:val="99"/>
    <w:unhideWhenUsed/>
    <w:rsid w:val="00D51D3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427836">
      <w:bodyDiv w:val="1"/>
      <w:marLeft w:val="0"/>
      <w:marRight w:val="0"/>
      <w:marTop w:val="0"/>
      <w:marBottom w:val="0"/>
      <w:divBdr>
        <w:top w:val="none" w:sz="0" w:space="0" w:color="auto"/>
        <w:left w:val="none" w:sz="0" w:space="0" w:color="auto"/>
        <w:bottom w:val="none" w:sz="0" w:space="0" w:color="auto"/>
        <w:right w:val="none" w:sz="0" w:space="0" w:color="auto"/>
      </w:divBdr>
    </w:div>
    <w:div w:id="1148401898">
      <w:bodyDiv w:val="1"/>
      <w:marLeft w:val="0"/>
      <w:marRight w:val="0"/>
      <w:marTop w:val="0"/>
      <w:marBottom w:val="0"/>
      <w:divBdr>
        <w:top w:val="none" w:sz="0" w:space="0" w:color="auto"/>
        <w:left w:val="none" w:sz="0" w:space="0" w:color="auto"/>
        <w:bottom w:val="none" w:sz="0" w:space="0" w:color="auto"/>
        <w:right w:val="none" w:sz="0" w:space="0" w:color="auto"/>
      </w:divBdr>
    </w:div>
    <w:div w:id="1514612054">
      <w:bodyDiv w:val="1"/>
      <w:marLeft w:val="0"/>
      <w:marRight w:val="0"/>
      <w:marTop w:val="0"/>
      <w:marBottom w:val="0"/>
      <w:divBdr>
        <w:top w:val="none" w:sz="0" w:space="0" w:color="auto"/>
        <w:left w:val="none" w:sz="0" w:space="0" w:color="auto"/>
        <w:bottom w:val="none" w:sz="0" w:space="0" w:color="auto"/>
        <w:right w:val="none" w:sz="0" w:space="0" w:color="auto"/>
      </w:divBdr>
    </w:div>
    <w:div w:id="166239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4.jpeg"/><Relationship Id="rId39" Type="http://schemas.openxmlformats.org/officeDocument/2006/relationships/hyperlink" Target="http://www.whe.org.au" TargetMode="External"/><Relationship Id="rId21" Type="http://schemas.openxmlformats.org/officeDocument/2006/relationships/image" Target="media/image9.jpg"/><Relationship Id="rId34" Type="http://schemas.openxmlformats.org/officeDocument/2006/relationships/image" Target="media/image20.jpeg"/><Relationship Id="rId42" Type="http://schemas.openxmlformats.org/officeDocument/2006/relationships/hyperlink" Target="https://www.givenow.com.au/whe" TargetMode="External"/><Relationship Id="rId47" Type="http://schemas.openxmlformats.org/officeDocument/2006/relationships/hyperlink" Target="https://www.whe.org.au"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hyperlink" Target="http://www.whe.org.au" TargetMode="External"/><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hyperlink" Target="mailto:health@whe.org.au" TargetMode="External"/><Relationship Id="rId23" Type="http://schemas.openxmlformats.org/officeDocument/2006/relationships/image" Target="media/image11.jpg"/><Relationship Id="rId28" Type="http://schemas.openxmlformats.org/officeDocument/2006/relationships/image" Target="media/image15.jpg"/><Relationship Id="rId36" Type="http://schemas.openxmlformats.org/officeDocument/2006/relationships/image" Target="media/image22.jp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www.aph.gov.au/Parliamentary_Business/Committees/Senate/Community_Affairs/ReproductiveHealthcare/Submissions" TargetMode="External"/><Relationship Id="rId44" Type="http://schemas.openxmlformats.org/officeDocument/2006/relationships/image" Target="media/image2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e.org.au" TargetMode="External"/><Relationship Id="rId22" Type="http://schemas.openxmlformats.org/officeDocument/2006/relationships/image" Target="media/image10.jpg"/><Relationship Id="rId27" Type="http://schemas.openxmlformats.org/officeDocument/2006/relationships/hyperlink" Target="https://whe.org.au/wp-content/uploads/M2M-PVAWD-Evaluation-Report.pdf" TargetMode="External"/><Relationship Id="rId30" Type="http://schemas.openxmlformats.org/officeDocument/2006/relationships/image" Target="media/image17.jpeg"/><Relationship Id="rId35" Type="http://schemas.openxmlformats.org/officeDocument/2006/relationships/image" Target="media/image21.jpg"/><Relationship Id="rId43" Type="http://schemas.openxmlformats.org/officeDocument/2006/relationships/image" Target="media/image25.jpg"/><Relationship Id="rId48" Type="http://schemas.openxmlformats.org/officeDocument/2006/relationships/image" Target="media/image2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9.jpg"/><Relationship Id="rId38" Type="http://schemas.openxmlformats.org/officeDocument/2006/relationships/image" Target="media/image24.jpeg"/><Relationship Id="rId46" Type="http://schemas.openxmlformats.org/officeDocument/2006/relationships/hyperlink" Target="mailto:health@whe.org.au" TargetMode="External"/><Relationship Id="rId20" Type="http://schemas.openxmlformats.org/officeDocument/2006/relationships/image" Target="media/image8.jpeg"/><Relationship Id="rId41" Type="http://schemas.openxmlformats.org/officeDocument/2006/relationships/hyperlink" Target="mailto:health@whe.org.au"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NZOG-Blue">
      <a:dk1>
        <a:sysClr val="windowText" lastClr="000000"/>
      </a:dk1>
      <a:lt1>
        <a:sysClr val="window" lastClr="FFFFFF"/>
      </a:lt1>
      <a:dk2>
        <a:srgbClr val="253B7D"/>
      </a:dk2>
      <a:lt2>
        <a:srgbClr val="FFFFFF"/>
      </a:lt2>
      <a:accent1>
        <a:srgbClr val="253B7D"/>
      </a:accent1>
      <a:accent2>
        <a:srgbClr val="00A551"/>
      </a:accent2>
      <a:accent3>
        <a:srgbClr val="253B7D"/>
      </a:accent3>
      <a:accent4>
        <a:srgbClr val="00A551"/>
      </a:accent4>
      <a:accent5>
        <a:srgbClr val="253B7D"/>
      </a:accent5>
      <a:accent6>
        <a:srgbClr val="00A551"/>
      </a:accent6>
      <a:hlink>
        <a:srgbClr val="253B7D"/>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973fac-ff5a-412f-950d-530335087ab5">
      <Terms xmlns="http://schemas.microsoft.com/office/infopath/2007/PartnerControls"/>
    </lcf76f155ced4ddcb4097134ff3c332f>
    <TaxCatchAll xmlns="1c710051-b3d1-4f7e-b940-4e3b9f35fc6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FAE0CDCAFB4345A9C2E1C852B7D7E6" ma:contentTypeVersion="14" ma:contentTypeDescription="Create a new document." ma:contentTypeScope="" ma:versionID="cf94c95af9180f3f6c5c28a236ba8d93">
  <xsd:schema xmlns:xsd="http://www.w3.org/2001/XMLSchema" xmlns:xs="http://www.w3.org/2001/XMLSchema" xmlns:p="http://schemas.microsoft.com/office/2006/metadata/properties" xmlns:ns2="71973fac-ff5a-412f-950d-530335087ab5" xmlns:ns3="1c710051-b3d1-4f7e-b940-4e3b9f35fc63" targetNamespace="http://schemas.microsoft.com/office/2006/metadata/properties" ma:root="true" ma:fieldsID="df7cda55fbd318e5dd88f4c53153a11f" ns2:_="" ns3:_="">
    <xsd:import namespace="71973fac-ff5a-412f-950d-530335087ab5"/>
    <xsd:import namespace="1c710051-b3d1-4f7e-b940-4e3b9f35fc6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73fac-ff5a-412f-950d-530335087a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4dd0e9b-10b2-4be0-85ee-f42febe3a0c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10051-b3d1-4f7e-b940-4e3b9f35fc6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4326ddd-9031-4bb8-8cc5-32dc6f77a73d}" ma:internalName="TaxCatchAll" ma:showField="CatchAllData" ma:web="1c710051-b3d1-4f7e-b940-4e3b9f35fc6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CCDB4-586F-4843-B190-CF6C5591352D}">
  <ds:schemaRefs>
    <ds:schemaRef ds:uri="http://schemas.microsoft.com/office/2006/metadata/properties"/>
    <ds:schemaRef ds:uri="http://schemas.microsoft.com/office/infopath/2007/PartnerControls"/>
    <ds:schemaRef ds:uri="71973fac-ff5a-412f-950d-530335087ab5"/>
    <ds:schemaRef ds:uri="1c710051-b3d1-4f7e-b940-4e3b9f35fc63"/>
  </ds:schemaRefs>
</ds:datastoreItem>
</file>

<file path=customXml/itemProps2.xml><?xml version="1.0" encoding="utf-8"?>
<ds:datastoreItem xmlns:ds="http://schemas.openxmlformats.org/officeDocument/2006/customXml" ds:itemID="{66A4B5A7-36A6-4746-B9C0-E406E3C75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73fac-ff5a-412f-950d-530335087ab5"/>
    <ds:schemaRef ds:uri="1c710051-b3d1-4f7e-b940-4e3b9f35fc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3BD339-EA0D-4F1E-AEA5-76C572ACFEEF}">
  <ds:schemaRefs>
    <ds:schemaRef ds:uri="http://schemas.microsoft.com/sharepoint/v3/contenttype/forms"/>
  </ds:schemaRefs>
</ds:datastoreItem>
</file>

<file path=customXml/itemProps4.xml><?xml version="1.0" encoding="utf-8"?>
<ds:datastoreItem xmlns:ds="http://schemas.openxmlformats.org/officeDocument/2006/customXml" ds:itemID="{F34F5F3A-7C41-FD4F-B732-8DA9049B1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8450</Words>
  <Characters>48166</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Women's Health East Annual Report 2022-2023</vt:lpstr>
    </vt:vector>
  </TitlesOfParts>
  <Manager/>
  <Company>Women's Health East</Company>
  <LinksUpToDate>false</LinksUpToDate>
  <CharactersWithSpaces>56503</CharactersWithSpaces>
  <SharedDoc>false</SharedDoc>
  <HyperlinkBase/>
  <HLinks>
    <vt:vector size="132" baseType="variant">
      <vt:variant>
        <vt:i4>2555963</vt:i4>
      </vt:variant>
      <vt:variant>
        <vt:i4>102</vt:i4>
      </vt:variant>
      <vt:variant>
        <vt:i4>0</vt:i4>
      </vt:variant>
      <vt:variant>
        <vt:i4>5</vt:i4>
      </vt:variant>
      <vt:variant>
        <vt:lpwstr>https://www.whe.org.au/</vt:lpwstr>
      </vt:variant>
      <vt:variant>
        <vt:lpwstr/>
      </vt:variant>
      <vt:variant>
        <vt:i4>3145808</vt:i4>
      </vt:variant>
      <vt:variant>
        <vt:i4>99</vt:i4>
      </vt:variant>
      <vt:variant>
        <vt:i4>0</vt:i4>
      </vt:variant>
      <vt:variant>
        <vt:i4>5</vt:i4>
      </vt:variant>
      <vt:variant>
        <vt:lpwstr>mailto:health@whe.org.au</vt:lpwstr>
      </vt:variant>
      <vt:variant>
        <vt:lpwstr/>
      </vt:variant>
      <vt:variant>
        <vt:i4>2293856</vt:i4>
      </vt:variant>
      <vt:variant>
        <vt:i4>96</vt:i4>
      </vt:variant>
      <vt:variant>
        <vt:i4>0</vt:i4>
      </vt:variant>
      <vt:variant>
        <vt:i4>5</vt:i4>
      </vt:variant>
      <vt:variant>
        <vt:lpwstr>https://www.givenow.com.au/whe</vt:lpwstr>
      </vt:variant>
      <vt:variant>
        <vt:lpwstr/>
      </vt:variant>
      <vt:variant>
        <vt:i4>3145808</vt:i4>
      </vt:variant>
      <vt:variant>
        <vt:i4>93</vt:i4>
      </vt:variant>
      <vt:variant>
        <vt:i4>0</vt:i4>
      </vt:variant>
      <vt:variant>
        <vt:i4>5</vt:i4>
      </vt:variant>
      <vt:variant>
        <vt:lpwstr>mailto:health@whe.org.au</vt:lpwstr>
      </vt:variant>
      <vt:variant>
        <vt:lpwstr/>
      </vt:variant>
      <vt:variant>
        <vt:i4>8323135</vt:i4>
      </vt:variant>
      <vt:variant>
        <vt:i4>90</vt:i4>
      </vt:variant>
      <vt:variant>
        <vt:i4>0</vt:i4>
      </vt:variant>
      <vt:variant>
        <vt:i4>5</vt:i4>
      </vt:variant>
      <vt:variant>
        <vt:lpwstr>http://www.whe.org.au/</vt:lpwstr>
      </vt:variant>
      <vt:variant>
        <vt:lpwstr/>
      </vt:variant>
      <vt:variant>
        <vt:i4>8323135</vt:i4>
      </vt:variant>
      <vt:variant>
        <vt:i4>87</vt:i4>
      </vt:variant>
      <vt:variant>
        <vt:i4>0</vt:i4>
      </vt:variant>
      <vt:variant>
        <vt:i4>5</vt:i4>
      </vt:variant>
      <vt:variant>
        <vt:lpwstr>http://www.whe.org.au/</vt:lpwstr>
      </vt:variant>
      <vt:variant>
        <vt:lpwstr/>
      </vt:variant>
      <vt:variant>
        <vt:i4>2359351</vt:i4>
      </vt:variant>
      <vt:variant>
        <vt:i4>84</vt:i4>
      </vt:variant>
      <vt:variant>
        <vt:i4>0</vt:i4>
      </vt:variant>
      <vt:variant>
        <vt:i4>5</vt:i4>
      </vt:variant>
      <vt:variant>
        <vt:lpwstr>https://www.aph.gov.au/Parliamentary_Business/Committees/Senate/Community_Affairs/ReproductiveHealthcare/Submissions</vt:lpwstr>
      </vt:variant>
      <vt:variant>
        <vt:lpwstr/>
      </vt:variant>
      <vt:variant>
        <vt:i4>6225999</vt:i4>
      </vt:variant>
      <vt:variant>
        <vt:i4>81</vt:i4>
      </vt:variant>
      <vt:variant>
        <vt:i4>0</vt:i4>
      </vt:variant>
      <vt:variant>
        <vt:i4>5</vt:i4>
      </vt:variant>
      <vt:variant>
        <vt:lpwstr>https://whe.org.au/wp-content/uploads/M2M-PVAWD-Evaluation-Report.pdf</vt:lpwstr>
      </vt:variant>
      <vt:variant>
        <vt:lpwstr/>
      </vt:variant>
      <vt:variant>
        <vt:i4>3145808</vt:i4>
      </vt:variant>
      <vt:variant>
        <vt:i4>78</vt:i4>
      </vt:variant>
      <vt:variant>
        <vt:i4>0</vt:i4>
      </vt:variant>
      <vt:variant>
        <vt:i4>5</vt:i4>
      </vt:variant>
      <vt:variant>
        <vt:lpwstr>mailto:health@whe.org.au</vt:lpwstr>
      </vt:variant>
      <vt:variant>
        <vt:lpwstr/>
      </vt:variant>
      <vt:variant>
        <vt:i4>2555963</vt:i4>
      </vt:variant>
      <vt:variant>
        <vt:i4>75</vt:i4>
      </vt:variant>
      <vt:variant>
        <vt:i4>0</vt:i4>
      </vt:variant>
      <vt:variant>
        <vt:i4>5</vt:i4>
      </vt:variant>
      <vt:variant>
        <vt:lpwstr>https://www.whe.org.au/</vt:lpwstr>
      </vt:variant>
      <vt:variant>
        <vt:lpwstr/>
      </vt:variant>
      <vt:variant>
        <vt:i4>1310783</vt:i4>
      </vt:variant>
      <vt:variant>
        <vt:i4>68</vt:i4>
      </vt:variant>
      <vt:variant>
        <vt:i4>0</vt:i4>
      </vt:variant>
      <vt:variant>
        <vt:i4>5</vt:i4>
      </vt:variant>
      <vt:variant>
        <vt:lpwstr/>
      </vt:variant>
      <vt:variant>
        <vt:lpwstr>_Toc150181663</vt:lpwstr>
      </vt:variant>
      <vt:variant>
        <vt:i4>1310783</vt:i4>
      </vt:variant>
      <vt:variant>
        <vt:i4>62</vt:i4>
      </vt:variant>
      <vt:variant>
        <vt:i4>0</vt:i4>
      </vt:variant>
      <vt:variant>
        <vt:i4>5</vt:i4>
      </vt:variant>
      <vt:variant>
        <vt:lpwstr/>
      </vt:variant>
      <vt:variant>
        <vt:lpwstr>_Toc150181662</vt:lpwstr>
      </vt:variant>
      <vt:variant>
        <vt:i4>1310783</vt:i4>
      </vt:variant>
      <vt:variant>
        <vt:i4>56</vt:i4>
      </vt:variant>
      <vt:variant>
        <vt:i4>0</vt:i4>
      </vt:variant>
      <vt:variant>
        <vt:i4>5</vt:i4>
      </vt:variant>
      <vt:variant>
        <vt:lpwstr/>
      </vt:variant>
      <vt:variant>
        <vt:lpwstr>_Toc150181661</vt:lpwstr>
      </vt:variant>
      <vt:variant>
        <vt:i4>1310783</vt:i4>
      </vt:variant>
      <vt:variant>
        <vt:i4>50</vt:i4>
      </vt:variant>
      <vt:variant>
        <vt:i4>0</vt:i4>
      </vt:variant>
      <vt:variant>
        <vt:i4>5</vt:i4>
      </vt:variant>
      <vt:variant>
        <vt:lpwstr/>
      </vt:variant>
      <vt:variant>
        <vt:lpwstr>_Toc150181660</vt:lpwstr>
      </vt:variant>
      <vt:variant>
        <vt:i4>1507391</vt:i4>
      </vt:variant>
      <vt:variant>
        <vt:i4>44</vt:i4>
      </vt:variant>
      <vt:variant>
        <vt:i4>0</vt:i4>
      </vt:variant>
      <vt:variant>
        <vt:i4>5</vt:i4>
      </vt:variant>
      <vt:variant>
        <vt:lpwstr/>
      </vt:variant>
      <vt:variant>
        <vt:lpwstr>_Toc150181659</vt:lpwstr>
      </vt:variant>
      <vt:variant>
        <vt:i4>1507391</vt:i4>
      </vt:variant>
      <vt:variant>
        <vt:i4>38</vt:i4>
      </vt:variant>
      <vt:variant>
        <vt:i4>0</vt:i4>
      </vt:variant>
      <vt:variant>
        <vt:i4>5</vt:i4>
      </vt:variant>
      <vt:variant>
        <vt:lpwstr/>
      </vt:variant>
      <vt:variant>
        <vt:lpwstr>_Toc150181658</vt:lpwstr>
      </vt:variant>
      <vt:variant>
        <vt:i4>1507391</vt:i4>
      </vt:variant>
      <vt:variant>
        <vt:i4>32</vt:i4>
      </vt:variant>
      <vt:variant>
        <vt:i4>0</vt:i4>
      </vt:variant>
      <vt:variant>
        <vt:i4>5</vt:i4>
      </vt:variant>
      <vt:variant>
        <vt:lpwstr/>
      </vt:variant>
      <vt:variant>
        <vt:lpwstr>_Toc150181657</vt:lpwstr>
      </vt:variant>
      <vt:variant>
        <vt:i4>1507391</vt:i4>
      </vt:variant>
      <vt:variant>
        <vt:i4>26</vt:i4>
      </vt:variant>
      <vt:variant>
        <vt:i4>0</vt:i4>
      </vt:variant>
      <vt:variant>
        <vt:i4>5</vt:i4>
      </vt:variant>
      <vt:variant>
        <vt:lpwstr/>
      </vt:variant>
      <vt:variant>
        <vt:lpwstr>_Toc150181656</vt:lpwstr>
      </vt:variant>
      <vt:variant>
        <vt:i4>1507391</vt:i4>
      </vt:variant>
      <vt:variant>
        <vt:i4>20</vt:i4>
      </vt:variant>
      <vt:variant>
        <vt:i4>0</vt:i4>
      </vt:variant>
      <vt:variant>
        <vt:i4>5</vt:i4>
      </vt:variant>
      <vt:variant>
        <vt:lpwstr/>
      </vt:variant>
      <vt:variant>
        <vt:lpwstr>_Toc150181655</vt:lpwstr>
      </vt:variant>
      <vt:variant>
        <vt:i4>1507391</vt:i4>
      </vt:variant>
      <vt:variant>
        <vt:i4>14</vt:i4>
      </vt:variant>
      <vt:variant>
        <vt:i4>0</vt:i4>
      </vt:variant>
      <vt:variant>
        <vt:i4>5</vt:i4>
      </vt:variant>
      <vt:variant>
        <vt:lpwstr/>
      </vt:variant>
      <vt:variant>
        <vt:lpwstr>_Toc150181654</vt:lpwstr>
      </vt:variant>
      <vt:variant>
        <vt:i4>1507391</vt:i4>
      </vt:variant>
      <vt:variant>
        <vt:i4>8</vt:i4>
      </vt:variant>
      <vt:variant>
        <vt:i4>0</vt:i4>
      </vt:variant>
      <vt:variant>
        <vt:i4>5</vt:i4>
      </vt:variant>
      <vt:variant>
        <vt:lpwstr/>
      </vt:variant>
      <vt:variant>
        <vt:lpwstr>_Toc150181653</vt:lpwstr>
      </vt:variant>
      <vt:variant>
        <vt:i4>1507391</vt:i4>
      </vt:variant>
      <vt:variant>
        <vt:i4>2</vt:i4>
      </vt:variant>
      <vt:variant>
        <vt:i4>0</vt:i4>
      </vt:variant>
      <vt:variant>
        <vt:i4>5</vt:i4>
      </vt:variant>
      <vt:variant>
        <vt:lpwstr/>
      </vt:variant>
      <vt:variant>
        <vt:lpwstr>_Toc150181652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Women's Health East Annual Report 2022-2023</dc:title>
  <dc:subject/>
  <dc:creator>Women's Health East</dc:creator>
  <cp:keywords/>
  <dc:description/>
  <cp:lastModifiedBy>Christina Taylor</cp:lastModifiedBy>
  <cp:revision>2</cp:revision>
  <cp:lastPrinted>2023-11-05T00:51:00Z</cp:lastPrinted>
  <dcterms:created xsi:type="dcterms:W3CDTF">2023-12-11T01:01:00Z</dcterms:created>
  <dcterms:modified xsi:type="dcterms:W3CDTF">2023-12-11T01:01:00Z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0x010100FFFAE0CDCAFB4345A9C2E1C852B7D7E6</vt:lpwstr>
  </property>
  <property fmtid="{D5CDD505-2E9C-101B-9397-08002B2CF9AE}" pid="4" name="MediaServiceImageTags">
    <vt:lpwstr/>
  </property>
</Properties>
</file>