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8C" w:rsidRDefault="00BC2B1F" w:rsidP="000B668C">
      <w:pPr>
        <w:jc w:val="center"/>
      </w:pPr>
      <w:bookmarkStart w:id="0" w:name="_GoBack"/>
      <w:bookmarkEnd w:id="0"/>
      <w:r w:rsidRPr="00BC2B1F">
        <w:rPr>
          <w:noProof/>
          <w:lang w:eastAsia="en-AU"/>
        </w:rPr>
        <w:drawing>
          <wp:inline distT="0" distB="0" distL="0" distR="0" wp14:anchorId="07A9A6DA" wp14:editId="1272A448">
            <wp:extent cx="2882900" cy="908050"/>
            <wp:effectExtent l="0" t="0" r="0" b="6350"/>
            <wp:docPr id="1" name="Picture 1" descr="H:\WHE - General\Logo's &amp; Letterhead\logo versions\Low res\WHE Full Colour Logo Tag Line 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HE - General\Logo's &amp; Letterhead\logo versions\Low res\WHE Full Colour Logo Tag Line 8c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900" cy="908050"/>
                    </a:xfrm>
                    <a:prstGeom prst="rect">
                      <a:avLst/>
                    </a:prstGeom>
                    <a:noFill/>
                    <a:ln>
                      <a:noFill/>
                    </a:ln>
                  </pic:spPr>
                </pic:pic>
              </a:graphicData>
            </a:graphic>
          </wp:inline>
        </w:drawing>
      </w:r>
    </w:p>
    <w:p w:rsidR="00B84BE5" w:rsidRDefault="00B84BE5" w:rsidP="00BC2B1F">
      <w:pPr>
        <w:jc w:val="center"/>
        <w:rPr>
          <w:b/>
        </w:rPr>
      </w:pPr>
    </w:p>
    <w:p w:rsidR="00BC2B1F" w:rsidRPr="00FE1BA3" w:rsidRDefault="00FE1BA3" w:rsidP="00BC2B1F">
      <w:pPr>
        <w:jc w:val="center"/>
        <w:rPr>
          <w:b/>
          <w:sz w:val="24"/>
          <w:szCs w:val="24"/>
        </w:rPr>
      </w:pPr>
      <w:r w:rsidRPr="00FE1BA3">
        <w:rPr>
          <w:b/>
          <w:sz w:val="24"/>
          <w:szCs w:val="24"/>
        </w:rPr>
        <w:t xml:space="preserve">Closure of </w:t>
      </w:r>
      <w:r w:rsidRPr="00FE1BA3">
        <w:rPr>
          <w:b/>
          <w:i/>
          <w:sz w:val="24"/>
          <w:szCs w:val="24"/>
        </w:rPr>
        <w:t>Speaking Out Program: Advocacy To End Family Violence &amp; Sexual Assault</w:t>
      </w:r>
    </w:p>
    <w:p w:rsidR="00F0741F" w:rsidRDefault="00F0741F" w:rsidP="00F0741F">
      <w:pPr>
        <w:rPr>
          <w:rFonts w:ascii="Calibri" w:eastAsia="Cambria" w:hAnsi="Calibri" w:cs="Times New Roman"/>
        </w:rPr>
      </w:pPr>
      <w:r>
        <w:t xml:space="preserve">It is with great sadness, Women’s Health East advise the innovative and powerfully effective </w:t>
      </w:r>
      <w:hyperlink r:id="rId8" w:history="1">
        <w:r w:rsidRPr="004506D6">
          <w:rPr>
            <w:rStyle w:val="Hyperlink"/>
          </w:rPr>
          <w:t xml:space="preserve">Speaking Out </w:t>
        </w:r>
        <w:r w:rsidR="000B668C">
          <w:rPr>
            <w:rStyle w:val="Hyperlink"/>
          </w:rPr>
          <w:t>P</w:t>
        </w:r>
        <w:r w:rsidRPr="004506D6">
          <w:rPr>
            <w:rStyle w:val="Hyperlink"/>
          </w:rPr>
          <w:t>rogram</w:t>
        </w:r>
      </w:hyperlink>
      <w:r>
        <w:rPr>
          <w:rStyle w:val="Hyperlink"/>
        </w:rPr>
        <w:t xml:space="preserve"> </w:t>
      </w:r>
      <w:r w:rsidRPr="00433D5F">
        <w:rPr>
          <w:rFonts w:ascii="Calibri" w:eastAsia="Cambria" w:hAnsi="Calibri" w:cs="Times New Roman"/>
        </w:rPr>
        <w:t xml:space="preserve">will close at the end of </w:t>
      </w:r>
      <w:r w:rsidR="000B668C">
        <w:rPr>
          <w:rFonts w:ascii="Calibri" w:eastAsia="Cambria" w:hAnsi="Calibri" w:cs="Times New Roman"/>
        </w:rPr>
        <w:t>August 2020</w:t>
      </w:r>
      <w:r w:rsidRPr="00433D5F">
        <w:rPr>
          <w:rFonts w:ascii="Calibri" w:eastAsia="Cambria" w:hAnsi="Calibri" w:cs="Times New Roman"/>
        </w:rPr>
        <w:t xml:space="preserve">. </w:t>
      </w:r>
    </w:p>
    <w:p w:rsidR="00F0741F" w:rsidRDefault="00F0741F" w:rsidP="00F0741F">
      <w:r w:rsidRPr="00433D5F">
        <w:rPr>
          <w:rFonts w:ascii="Calibri" w:eastAsia="Cambria" w:hAnsi="Calibri" w:cs="Times New Roman"/>
        </w:rPr>
        <w:t xml:space="preserve">The </w:t>
      </w:r>
      <w:r>
        <w:rPr>
          <w:rFonts w:ascii="Calibri" w:eastAsia="Cambria" w:hAnsi="Calibri" w:cs="Times New Roman"/>
        </w:rPr>
        <w:t xml:space="preserve">Speaking Out </w:t>
      </w:r>
      <w:r w:rsidR="000B668C">
        <w:rPr>
          <w:rFonts w:ascii="Calibri" w:eastAsia="Cambria" w:hAnsi="Calibri" w:cs="Times New Roman"/>
        </w:rPr>
        <w:t>P</w:t>
      </w:r>
      <w:r w:rsidRPr="00433D5F">
        <w:rPr>
          <w:rFonts w:ascii="Calibri" w:eastAsia="Cambria" w:hAnsi="Calibri" w:cs="Times New Roman"/>
        </w:rPr>
        <w:t>rogram has</w:t>
      </w:r>
      <w:r>
        <w:rPr>
          <w:rFonts w:ascii="Calibri" w:eastAsia="Cambria" w:hAnsi="Calibri" w:cs="Times New Roman"/>
        </w:rPr>
        <w:t xml:space="preserve"> </w:t>
      </w:r>
      <w:r>
        <w:t xml:space="preserve">been </w:t>
      </w:r>
      <w:r w:rsidRPr="00DE050A">
        <w:rPr>
          <w:rFonts w:ascii="Calibri" w:eastAsia="Cambria" w:hAnsi="Calibri" w:cs="Times New Roman"/>
        </w:rPr>
        <w:t>elevating the voices of women who have experienced family</w:t>
      </w:r>
      <w:r>
        <w:rPr>
          <w:rFonts w:ascii="Calibri" w:eastAsia="Cambria" w:hAnsi="Calibri" w:cs="Times New Roman"/>
        </w:rPr>
        <w:t xml:space="preserve"> violence and or sexual assault</w:t>
      </w:r>
      <w:r w:rsidRPr="00DE050A">
        <w:rPr>
          <w:rFonts w:ascii="Calibri" w:eastAsia="Cambria" w:hAnsi="Calibri" w:cs="Times New Roman"/>
        </w:rPr>
        <w:t xml:space="preserve"> </w:t>
      </w:r>
      <w:r>
        <w:rPr>
          <w:rFonts w:ascii="Calibri" w:eastAsia="Cambria" w:hAnsi="Calibri" w:cs="Times New Roman"/>
        </w:rPr>
        <w:t>since its inception in 2011, with an aim</w:t>
      </w:r>
      <w:r w:rsidRPr="00DE050A">
        <w:rPr>
          <w:rFonts w:ascii="Calibri" w:eastAsia="Cambria" w:hAnsi="Calibri" w:cs="Times New Roman"/>
        </w:rPr>
        <w:t xml:space="preserve"> to shift the public discourse and public policy about violence against women and its prevention</w:t>
      </w:r>
      <w:r>
        <w:rPr>
          <w:rFonts w:ascii="Calibri" w:eastAsia="Cambria" w:hAnsi="Calibri" w:cs="Times New Roman"/>
        </w:rPr>
        <w:t xml:space="preserve">. </w:t>
      </w:r>
    </w:p>
    <w:p w:rsidR="00DE050A" w:rsidRDefault="000B34BE" w:rsidP="004506D6">
      <w:r>
        <w:t xml:space="preserve">Unfortunately </w:t>
      </w:r>
      <w:r w:rsidR="00DE050A">
        <w:t>our time limited gran</w:t>
      </w:r>
      <w:r w:rsidR="00B84BE5">
        <w:t>t</w:t>
      </w:r>
      <w:r w:rsidR="00DE050A">
        <w:t xml:space="preserve"> supporting the </w:t>
      </w:r>
      <w:r>
        <w:t xml:space="preserve">Speaking Out </w:t>
      </w:r>
      <w:r w:rsidR="00C349B3">
        <w:t>P</w:t>
      </w:r>
      <w:r w:rsidR="00DE050A">
        <w:t xml:space="preserve">rogram in recent times has come to an end and </w:t>
      </w:r>
      <w:r w:rsidR="000B668C">
        <w:t>Women’s Health East</w:t>
      </w:r>
      <w:r w:rsidR="00DE050A">
        <w:t xml:space="preserve"> has had to make the very difficult decision to wind up the program. </w:t>
      </w:r>
      <w:r w:rsidR="00C11193">
        <w:t xml:space="preserve"> </w:t>
      </w:r>
    </w:p>
    <w:p w:rsidR="00D14C3F" w:rsidRDefault="00D14C3F" w:rsidP="004506D6">
      <w:r>
        <w:t>Women’s Health East and our partners, EDVOS and the Eastern Centre Against Sexual Assault, are extremely proud of the many achievement o</w:t>
      </w:r>
      <w:r w:rsidR="00B84BE5">
        <w:t>f this program, thanks</w:t>
      </w:r>
      <w:r>
        <w:t xml:space="preserve"> t</w:t>
      </w:r>
      <w:r w:rsidR="00B84BE5">
        <w:t>o the incredible women</w:t>
      </w:r>
      <w:r>
        <w:t xml:space="preserve"> who share their stories to build community understanding of violence against women</w:t>
      </w:r>
      <w:r w:rsidR="00C11193">
        <w:t>, how to prevent it</w:t>
      </w:r>
      <w:r>
        <w:t>, and</w:t>
      </w:r>
      <w:r w:rsidR="00C349B3">
        <w:t xml:space="preserve"> how</w:t>
      </w:r>
      <w:r>
        <w:t xml:space="preserve"> to improve our service systems. </w:t>
      </w:r>
    </w:p>
    <w:p w:rsidR="005B18E3" w:rsidRDefault="0084012E" w:rsidP="004506D6">
      <w:r>
        <w:t>O</w:t>
      </w:r>
      <w:r w:rsidR="00BA3BC4">
        <w:t>ver</w:t>
      </w:r>
      <w:r w:rsidR="00D14C3F">
        <w:t xml:space="preserve"> the life of the program</w:t>
      </w:r>
      <w:r>
        <w:t>,</w:t>
      </w:r>
      <w:r w:rsidR="00D87E8F">
        <w:t xml:space="preserve"> </w:t>
      </w:r>
      <w:r>
        <w:t xml:space="preserve">55 </w:t>
      </w:r>
      <w:r w:rsidR="005B18E3">
        <w:t>women have</w:t>
      </w:r>
      <w:r>
        <w:t xml:space="preserve"> been </w:t>
      </w:r>
      <w:r w:rsidR="00AA783D">
        <w:t>train</w:t>
      </w:r>
      <w:r>
        <w:t>ed</w:t>
      </w:r>
      <w:r w:rsidR="00B84BE5">
        <w:t xml:space="preserve"> and supported</w:t>
      </w:r>
      <w:r w:rsidR="00AA783D">
        <w:t xml:space="preserve"> to become change agents</w:t>
      </w:r>
      <w:r w:rsidR="005B18E3">
        <w:t>,</w:t>
      </w:r>
      <w:r w:rsidR="00BA3BC4">
        <w:t xml:space="preserve"> 30 of who remain actively engaged today</w:t>
      </w:r>
      <w:r>
        <w:t xml:space="preserve">. </w:t>
      </w:r>
      <w:r w:rsidR="00D96C12">
        <w:t>These courageous</w:t>
      </w:r>
      <w:r w:rsidR="00C11193">
        <w:t xml:space="preserve"> advocates have been speaking out </w:t>
      </w:r>
      <w:r w:rsidR="002B7CA0">
        <w:t xml:space="preserve">in </w:t>
      </w:r>
      <w:r w:rsidR="00C11193">
        <w:t>the community for almost 10 year</w:t>
      </w:r>
      <w:r w:rsidR="002B7CA0">
        <w:t>s</w:t>
      </w:r>
      <w:r w:rsidR="00C11193">
        <w:t>, undertaking over</w:t>
      </w:r>
      <w:r w:rsidR="00AA783D">
        <w:t xml:space="preserve"> </w:t>
      </w:r>
      <w:r w:rsidR="00BA3BC4">
        <w:t>1000 advocacy engagements</w:t>
      </w:r>
      <w:r w:rsidR="00FF1DED">
        <w:t>. These have included</w:t>
      </w:r>
      <w:r w:rsidR="00BA3BC4">
        <w:t xml:space="preserve"> public speaking, media interviews, sitting on family violence committees and co</w:t>
      </w:r>
      <w:r w:rsidR="00FF1DED">
        <w:t>-</w:t>
      </w:r>
      <w:r w:rsidR="00BA3BC4">
        <w:t xml:space="preserve">designing programs and services as a part of government reforms. </w:t>
      </w:r>
    </w:p>
    <w:p w:rsidR="00BA3BC4" w:rsidRDefault="002B7CA0" w:rsidP="004506D6">
      <w:r>
        <w:t>The program was initially e</w:t>
      </w:r>
      <w:r w:rsidR="0084012E">
        <w:t>stablished</w:t>
      </w:r>
      <w:r>
        <w:t xml:space="preserve"> to respond to </w:t>
      </w:r>
      <w:r w:rsidR="0084012E">
        <w:t xml:space="preserve">concerns about the way in which </w:t>
      </w:r>
      <w:r w:rsidR="005B18E3">
        <w:t>violence against women was portrayed in the media</w:t>
      </w:r>
      <w:r w:rsidR="00D96C12">
        <w:t>.  Since its inception</w:t>
      </w:r>
      <w:r>
        <w:t xml:space="preserve"> </w:t>
      </w:r>
      <w:r w:rsidR="005B18E3">
        <w:t>we have seen significant improvement in the language used in reporting, in the linking of family violence to the broader societal issue of gender equality</w:t>
      </w:r>
      <w:r w:rsidR="00C349B3">
        <w:t>,</w:t>
      </w:r>
      <w:r w:rsidR="005B18E3">
        <w:t xml:space="preserve"> in the centring of people with lived experience in articles and the following of ethical reporting guidelines. We know </w:t>
      </w:r>
      <w:r w:rsidR="00C349B3">
        <w:t>this</w:t>
      </w:r>
      <w:r w:rsidR="005B18E3">
        <w:t xml:space="preserve"> program has played an important part in</w:t>
      </w:r>
      <w:r w:rsidR="005B18E3" w:rsidRPr="00FF1DED">
        <w:t xml:space="preserve"> this </w:t>
      </w:r>
      <w:r w:rsidR="005B18E3">
        <w:t>change through the</w:t>
      </w:r>
      <w:r w:rsidR="00FF1DED">
        <w:t xml:space="preserve"> incorporation of</w:t>
      </w:r>
      <w:r w:rsidR="005B18E3">
        <w:t xml:space="preserve"> women’s stories and through our education of journalists and </w:t>
      </w:r>
      <w:r>
        <w:t>the broader community</w:t>
      </w:r>
      <w:r w:rsidR="005B18E3">
        <w:t xml:space="preserve">. </w:t>
      </w:r>
    </w:p>
    <w:p w:rsidR="00FF1DED" w:rsidRDefault="005B18E3" w:rsidP="000D0C24">
      <w:r>
        <w:t>Spea</w:t>
      </w:r>
      <w:r w:rsidR="00D96C12">
        <w:t>king Out advocates have</w:t>
      </w:r>
      <w:r>
        <w:t xml:space="preserve"> played a significant role in shaping </w:t>
      </w:r>
      <w:r w:rsidR="002B7CA0">
        <w:t xml:space="preserve">government </w:t>
      </w:r>
      <w:r>
        <w:t xml:space="preserve">reforms and </w:t>
      </w:r>
      <w:r w:rsidR="00FF1DED" w:rsidRPr="00FF1DED">
        <w:t>community level programs and services</w:t>
      </w:r>
      <w:r w:rsidR="00FF1DED">
        <w:t xml:space="preserve">. A selection of highlights are included at the end of this statement. </w:t>
      </w:r>
    </w:p>
    <w:p w:rsidR="009F3C2C" w:rsidRDefault="000D0C24" w:rsidP="004506D6">
      <w:r>
        <w:t>We would like to sincerely thank all of the women who have been involved in the program, for you</w:t>
      </w:r>
      <w:r w:rsidR="00CD4022">
        <w:t xml:space="preserve">r </w:t>
      </w:r>
      <w:r>
        <w:t xml:space="preserve">courage and generosity in sharing your stories, for your time and commitment and your invaluable knowledge that you have shared so powerfully to </w:t>
      </w:r>
      <w:r w:rsidR="00FF1DED">
        <w:t>a</w:t>
      </w:r>
      <w:r>
        <w:t xml:space="preserve">ffect change.  </w:t>
      </w:r>
    </w:p>
    <w:p w:rsidR="00D87E8F" w:rsidRDefault="00D87E8F" w:rsidP="004506D6">
      <w:r>
        <w:t xml:space="preserve">Thank you </w:t>
      </w:r>
      <w:r w:rsidR="000D0C24">
        <w:t xml:space="preserve">also to those who have </w:t>
      </w:r>
      <w:r w:rsidR="00BC013A">
        <w:t xml:space="preserve">accessed </w:t>
      </w:r>
      <w:r w:rsidR="000D0C24">
        <w:t xml:space="preserve">the program </w:t>
      </w:r>
      <w:r w:rsidR="00BC013A">
        <w:t xml:space="preserve">and provided opportunities for women to speak out </w:t>
      </w:r>
      <w:r>
        <w:t xml:space="preserve">– </w:t>
      </w:r>
      <w:r w:rsidR="000D0C24">
        <w:t xml:space="preserve">journalists, organisations, </w:t>
      </w:r>
      <w:r w:rsidR="00DE1F18">
        <w:t xml:space="preserve">corporations, </w:t>
      </w:r>
      <w:r w:rsidR="000D0C24">
        <w:t>essential services, courts, politicians, and government departments, to name a few.</w:t>
      </w:r>
      <w:r w:rsidR="004917A4">
        <w:t xml:space="preserve"> </w:t>
      </w:r>
    </w:p>
    <w:p w:rsidR="004917A4" w:rsidRDefault="004D7B8D" w:rsidP="004506D6">
      <w:r>
        <w:t>Undoubtedly t</w:t>
      </w:r>
      <w:r w:rsidR="004917A4">
        <w:t xml:space="preserve">he program has left a legacy that </w:t>
      </w:r>
      <w:r w:rsidR="00C47467">
        <w:t xml:space="preserve">will </w:t>
      </w:r>
      <w:r w:rsidR="004917A4">
        <w:t xml:space="preserve">inform the elevation of the voices of victim survivors in the future.  This includes the </w:t>
      </w:r>
      <w:hyperlink r:id="rId9" w:history="1">
        <w:r w:rsidR="004917A4" w:rsidRPr="00C47467">
          <w:rPr>
            <w:rStyle w:val="Hyperlink"/>
          </w:rPr>
          <w:t xml:space="preserve">Voices for Change </w:t>
        </w:r>
      </w:hyperlink>
      <w:r w:rsidR="00C47467">
        <w:t xml:space="preserve">manual which outlines how to run a media advocacy program for the prevention of violence against women, and contributing to the recently released </w:t>
      </w:r>
      <w:hyperlink r:id="rId10" w:history="1">
        <w:r w:rsidR="00C47467" w:rsidRPr="00C47467">
          <w:rPr>
            <w:rStyle w:val="Hyperlink"/>
          </w:rPr>
          <w:t>Family Violence Experts by Experience Framework</w:t>
        </w:r>
      </w:hyperlink>
      <w:r w:rsidR="00C47467">
        <w:t xml:space="preserve">. </w:t>
      </w:r>
    </w:p>
    <w:p w:rsidR="00433D5F" w:rsidRDefault="000D0C24" w:rsidP="00DE1F18">
      <w:pPr>
        <w:rPr>
          <w:rFonts w:ascii="Calibri" w:eastAsia="Cambria" w:hAnsi="Calibri" w:cs="Times New Roman"/>
        </w:rPr>
      </w:pPr>
      <w:r>
        <w:rPr>
          <w:rFonts w:ascii="Calibri" w:eastAsia="Cambria" w:hAnsi="Calibri" w:cs="Times New Roman"/>
        </w:rPr>
        <w:lastRenderedPageBreak/>
        <w:t xml:space="preserve">Women’s Health East </w:t>
      </w:r>
      <w:r w:rsidR="004917A4">
        <w:rPr>
          <w:rFonts w:ascii="Calibri" w:eastAsia="Cambria" w:hAnsi="Calibri" w:cs="Times New Roman"/>
        </w:rPr>
        <w:t>recognises that violence against women remains a significant societal issue</w:t>
      </w:r>
      <w:r w:rsidR="004E3739">
        <w:rPr>
          <w:rFonts w:ascii="Calibri" w:eastAsia="Cambria" w:hAnsi="Calibri" w:cs="Times New Roman"/>
        </w:rPr>
        <w:t xml:space="preserve">, </w:t>
      </w:r>
      <w:r w:rsidR="004E3739" w:rsidRPr="00D87E8F">
        <w:rPr>
          <w:rFonts w:ascii="Calibri" w:eastAsia="Cambria" w:hAnsi="Calibri" w:cs="Times New Roman"/>
        </w:rPr>
        <w:t>and</w:t>
      </w:r>
      <w:r w:rsidR="00D87E8F" w:rsidRPr="00D87E8F">
        <w:rPr>
          <w:rFonts w:ascii="Calibri" w:eastAsia="Cambria" w:hAnsi="Calibri" w:cs="Times New Roman"/>
        </w:rPr>
        <w:t xml:space="preserve"> </w:t>
      </w:r>
      <w:r w:rsidR="00D87E8F">
        <w:rPr>
          <w:rFonts w:ascii="Calibri" w:eastAsia="Cambria" w:hAnsi="Calibri" w:cs="Times New Roman"/>
        </w:rPr>
        <w:t>that</w:t>
      </w:r>
      <w:r w:rsidR="00D87E8F" w:rsidRPr="00D87E8F">
        <w:rPr>
          <w:rFonts w:ascii="Calibri" w:eastAsia="Cambria" w:hAnsi="Calibri" w:cs="Times New Roman"/>
        </w:rPr>
        <w:t xml:space="preserve"> the risk of violence against women </w:t>
      </w:r>
      <w:r w:rsidR="004917A4">
        <w:rPr>
          <w:rFonts w:ascii="Calibri" w:eastAsia="Cambria" w:hAnsi="Calibri" w:cs="Times New Roman"/>
        </w:rPr>
        <w:t xml:space="preserve">has </w:t>
      </w:r>
      <w:r w:rsidR="00D87E8F" w:rsidRPr="00D87E8F">
        <w:rPr>
          <w:rFonts w:ascii="Calibri" w:eastAsia="Cambria" w:hAnsi="Calibri" w:cs="Times New Roman"/>
        </w:rPr>
        <w:t>increas</w:t>
      </w:r>
      <w:r w:rsidR="004917A4">
        <w:rPr>
          <w:rFonts w:ascii="Calibri" w:eastAsia="Cambria" w:hAnsi="Calibri" w:cs="Times New Roman"/>
        </w:rPr>
        <w:t>ed during the pandemic. We know there is much work to be done and our commitment does not wane. We will continue to lead the Tog</w:t>
      </w:r>
      <w:r w:rsidR="00DE1F18">
        <w:rPr>
          <w:rFonts w:ascii="Calibri" w:eastAsia="Cambria" w:hAnsi="Calibri" w:cs="Times New Roman"/>
        </w:rPr>
        <w:t>eth</w:t>
      </w:r>
      <w:r w:rsidR="004917A4">
        <w:rPr>
          <w:rFonts w:ascii="Calibri" w:eastAsia="Cambria" w:hAnsi="Calibri" w:cs="Times New Roman"/>
        </w:rPr>
        <w:t>er For Equality &amp; Res</w:t>
      </w:r>
      <w:r w:rsidR="00CD4022">
        <w:rPr>
          <w:rFonts w:ascii="Calibri" w:eastAsia="Cambria" w:hAnsi="Calibri" w:cs="Times New Roman"/>
        </w:rPr>
        <w:t>p</w:t>
      </w:r>
      <w:r w:rsidR="004917A4">
        <w:rPr>
          <w:rFonts w:ascii="Calibri" w:eastAsia="Cambria" w:hAnsi="Calibri" w:cs="Times New Roman"/>
        </w:rPr>
        <w:t xml:space="preserve">ect regional partnership for the prevention of violence against women. The </w:t>
      </w:r>
      <w:r w:rsidR="004917A4" w:rsidRPr="00DE1F18">
        <w:t>prevention</w:t>
      </w:r>
      <w:r w:rsidR="004917A4">
        <w:rPr>
          <w:rFonts w:ascii="Calibri" w:eastAsia="Cambria" w:hAnsi="Calibri" w:cs="Times New Roman"/>
        </w:rPr>
        <w:t xml:space="preserve"> of family violence and sexual abuse will continue to be one of our core priorities. </w:t>
      </w:r>
    </w:p>
    <w:p w:rsidR="00B84BE5" w:rsidRDefault="00B84BE5" w:rsidP="00B84BE5">
      <w:pPr>
        <w:spacing w:after="0" w:line="240" w:lineRule="auto"/>
        <w:rPr>
          <w:rFonts w:ascii="Calibri" w:eastAsia="Cambria" w:hAnsi="Calibri" w:cs="Times New Roman"/>
        </w:rPr>
      </w:pPr>
      <w:r>
        <w:rPr>
          <w:rFonts w:ascii="Calibri" w:eastAsia="Cambria" w:hAnsi="Calibri" w:cs="Times New Roman"/>
        </w:rPr>
        <w:t>Kristine Olaris</w:t>
      </w:r>
    </w:p>
    <w:p w:rsidR="00B84BE5" w:rsidRDefault="00B84BE5" w:rsidP="00B84BE5">
      <w:pPr>
        <w:spacing w:after="0" w:line="240" w:lineRule="auto"/>
        <w:rPr>
          <w:rFonts w:ascii="Calibri" w:eastAsia="Cambria" w:hAnsi="Calibri" w:cs="Times New Roman"/>
        </w:rPr>
      </w:pPr>
      <w:r>
        <w:rPr>
          <w:rFonts w:ascii="Calibri" w:eastAsia="Cambria" w:hAnsi="Calibri" w:cs="Times New Roman"/>
        </w:rPr>
        <w:t xml:space="preserve">Chief Executive Officer </w:t>
      </w:r>
    </w:p>
    <w:p w:rsidR="004D7B8D" w:rsidRDefault="004D7B8D" w:rsidP="00B84BE5">
      <w:pPr>
        <w:spacing w:after="0" w:line="240" w:lineRule="auto"/>
        <w:rPr>
          <w:rFonts w:ascii="Calibri" w:eastAsia="Cambria" w:hAnsi="Calibri" w:cs="Times New Roman"/>
        </w:rPr>
      </w:pPr>
    </w:p>
    <w:p w:rsidR="004D7B8D" w:rsidRPr="004D7B8D" w:rsidRDefault="004D7B8D" w:rsidP="004D7B8D">
      <w:pPr>
        <w:rPr>
          <w:rFonts w:ascii="Calibri" w:eastAsia="Cambria" w:hAnsi="Calibri" w:cs="Times New Roman"/>
          <w:i/>
        </w:rPr>
      </w:pPr>
      <w:r w:rsidRPr="004D7B8D">
        <w:rPr>
          <w:i/>
        </w:rPr>
        <w:t>If</w:t>
      </w:r>
      <w:r w:rsidRPr="004D7B8D">
        <w:rPr>
          <w:rFonts w:ascii="Calibri" w:eastAsia="Cambria" w:hAnsi="Calibri" w:cs="Times New Roman"/>
          <w:i/>
        </w:rPr>
        <w:t xml:space="preserve"> you, or anyone you know if experiencing family violence please call 1800RESPECT (1800 </w:t>
      </w:r>
      <w:r w:rsidRPr="004D7B8D">
        <w:rPr>
          <w:i/>
        </w:rPr>
        <w:t>737</w:t>
      </w:r>
      <w:r>
        <w:rPr>
          <w:rFonts w:ascii="Calibri" w:eastAsia="Cambria" w:hAnsi="Calibri" w:cs="Times New Roman"/>
          <w:i/>
        </w:rPr>
        <w:t xml:space="preserve"> 7320) </w:t>
      </w:r>
      <w:r w:rsidRPr="004D7B8D">
        <w:rPr>
          <w:rFonts w:ascii="Calibri" w:eastAsia="Cambria" w:hAnsi="Calibri" w:cs="Times New Roman"/>
          <w:i/>
        </w:rPr>
        <w:t xml:space="preserve">24hrs.  </w:t>
      </w:r>
    </w:p>
    <w:p w:rsidR="004D7B8D" w:rsidRPr="004D7B8D" w:rsidRDefault="004D7B8D" w:rsidP="004D7B8D">
      <w:pPr>
        <w:rPr>
          <w:rFonts w:ascii="Calibri" w:eastAsia="Cambria" w:hAnsi="Calibri" w:cs="Times New Roman"/>
          <w:i/>
        </w:rPr>
      </w:pPr>
      <w:r w:rsidRPr="004D7B8D">
        <w:rPr>
          <w:i/>
        </w:rPr>
        <w:t>In</w:t>
      </w:r>
      <w:r w:rsidRPr="004D7B8D">
        <w:rPr>
          <w:rFonts w:ascii="Calibri" w:eastAsia="Cambria" w:hAnsi="Calibri" w:cs="Times New Roman"/>
          <w:i/>
        </w:rPr>
        <w:t xml:space="preserve"> an emergency please call Police on 000.</w:t>
      </w:r>
    </w:p>
    <w:p w:rsidR="004E3739" w:rsidRDefault="004D7B8D" w:rsidP="004D7B8D">
      <w:r w:rsidRPr="004D7B8D">
        <w:rPr>
          <w:i/>
        </w:rPr>
        <w:t xml:space="preserve">For crisis support across Victoria 24/7 days a week, contact safe steps Family Violence Response Centre on 1800 015 188, or visit the website:  </w:t>
      </w:r>
      <w:hyperlink r:id="rId11" w:history="1">
        <w:r w:rsidR="004E3739" w:rsidRPr="00A909C3">
          <w:rPr>
            <w:rStyle w:val="Hyperlink"/>
            <w:i/>
          </w:rPr>
          <w:t>www.safesteps.org.au</w:t>
        </w:r>
      </w:hyperlink>
    </w:p>
    <w:p w:rsidR="00BC2B1F" w:rsidRDefault="004D7B8D" w:rsidP="00433D5F">
      <w:r w:rsidRPr="00FF1DED">
        <w:rPr>
          <w:rFonts w:ascii="Calibri" w:eastAsia="Cambria" w:hAnsi="Calibri" w:cs="Times New Roman"/>
          <w:i/>
          <w:noProof/>
          <w:lang w:eastAsia="en-AU"/>
        </w:rPr>
        <mc:AlternateContent>
          <mc:Choice Requires="wps">
            <w:drawing>
              <wp:anchor distT="45720" distB="45720" distL="114300" distR="114300" simplePos="0" relativeHeight="251659264" behindDoc="0" locked="0" layoutInCell="1" allowOverlap="1" wp14:anchorId="3DE8E0E9" wp14:editId="2150CD49">
                <wp:simplePos x="0" y="0"/>
                <wp:positionH relativeFrom="margin">
                  <wp:align>right</wp:align>
                </wp:positionH>
                <wp:positionV relativeFrom="paragraph">
                  <wp:posOffset>466725</wp:posOffset>
                </wp:positionV>
                <wp:extent cx="5702300" cy="5562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5562600"/>
                        </a:xfrm>
                        <a:prstGeom prst="rect">
                          <a:avLst/>
                        </a:prstGeom>
                        <a:solidFill>
                          <a:srgbClr val="FFFFFF"/>
                        </a:solidFill>
                        <a:ln w="19050">
                          <a:solidFill>
                            <a:schemeClr val="tx1"/>
                          </a:solidFill>
                          <a:miter lim="800000"/>
                          <a:headEnd/>
                          <a:tailEnd/>
                        </a:ln>
                      </wps:spPr>
                      <wps:txbx>
                        <w:txbxContent>
                          <w:p w:rsidR="00FF1DED" w:rsidRPr="004D7B8D" w:rsidRDefault="004D7B8D" w:rsidP="00FF1DED">
                            <w:pPr>
                              <w:rPr>
                                <w:color w:val="000000" w:themeColor="text1"/>
                              </w:rPr>
                            </w:pPr>
                            <w:r w:rsidRPr="004D7B8D">
                              <w:rPr>
                                <w:color w:val="000000" w:themeColor="text1"/>
                              </w:rPr>
                              <w:t>A selection of Speaking Out highlights:</w:t>
                            </w:r>
                          </w:p>
                          <w:p w:rsidR="004D7B8D" w:rsidRPr="004D7B8D" w:rsidRDefault="004D7B8D" w:rsidP="004E3739">
                            <w:pPr>
                              <w:numPr>
                                <w:ilvl w:val="0"/>
                                <w:numId w:val="1"/>
                              </w:numPr>
                              <w:ind w:left="567" w:hanging="283"/>
                              <w:rPr>
                                <w:color w:val="000000" w:themeColor="text1"/>
                              </w:rPr>
                            </w:pPr>
                            <w:r w:rsidRPr="004D7B8D">
                              <w:rPr>
                                <w:color w:val="000000" w:themeColor="text1"/>
                              </w:rPr>
                              <w:t>Support to media reporting of violence against women (print, radio, television)</w:t>
                            </w:r>
                          </w:p>
                          <w:p w:rsidR="00FF1DED" w:rsidRPr="004D7B8D" w:rsidRDefault="00FF1DED" w:rsidP="004E3739">
                            <w:pPr>
                              <w:numPr>
                                <w:ilvl w:val="0"/>
                                <w:numId w:val="1"/>
                              </w:numPr>
                              <w:ind w:left="567" w:hanging="283"/>
                              <w:rPr>
                                <w:color w:val="000000" w:themeColor="text1"/>
                              </w:rPr>
                            </w:pPr>
                            <w:r w:rsidRPr="004D7B8D">
                              <w:rPr>
                                <w:color w:val="000000" w:themeColor="text1"/>
                              </w:rPr>
                              <w:t>Speaking to secondary schools on the important issue of consent from the perspective of a victim survivor</w:t>
                            </w:r>
                          </w:p>
                          <w:p w:rsidR="00FF1DED" w:rsidRPr="004D7B8D" w:rsidRDefault="005B18E3" w:rsidP="004E3739">
                            <w:pPr>
                              <w:numPr>
                                <w:ilvl w:val="0"/>
                                <w:numId w:val="1"/>
                              </w:numPr>
                              <w:ind w:left="567" w:hanging="283"/>
                              <w:rPr>
                                <w:color w:val="000000" w:themeColor="text1"/>
                              </w:rPr>
                            </w:pPr>
                            <w:r w:rsidRPr="004D7B8D">
                              <w:rPr>
                                <w:color w:val="000000" w:themeColor="text1"/>
                              </w:rPr>
                              <w:t>Listening Day in parliament, organised by the late Fiona Richardson</w:t>
                            </w:r>
                            <w:r w:rsidR="00FF1DED" w:rsidRPr="004D7B8D">
                              <w:rPr>
                                <w:color w:val="000000" w:themeColor="text1"/>
                              </w:rPr>
                              <w:t>,</w:t>
                            </w:r>
                            <w:r w:rsidRPr="004D7B8D">
                              <w:rPr>
                                <w:color w:val="000000" w:themeColor="text1"/>
                              </w:rPr>
                              <w:t xml:space="preserve"> where advocates spoke of their experiences to </w:t>
                            </w:r>
                            <w:r w:rsidR="000D0C24" w:rsidRPr="004D7B8D">
                              <w:rPr>
                                <w:color w:val="000000" w:themeColor="text1"/>
                              </w:rPr>
                              <w:t>politicians</w:t>
                            </w:r>
                            <w:r w:rsidR="00FF1DED" w:rsidRPr="004D7B8D">
                              <w:rPr>
                                <w:color w:val="000000" w:themeColor="text1"/>
                              </w:rPr>
                              <w:t xml:space="preserve"> and others</w:t>
                            </w:r>
                            <w:r w:rsidRPr="004D7B8D">
                              <w:rPr>
                                <w:color w:val="000000" w:themeColor="text1"/>
                              </w:rPr>
                              <w:t xml:space="preserve">  </w:t>
                            </w:r>
                          </w:p>
                          <w:p w:rsidR="00FF1DED" w:rsidRPr="004D7B8D" w:rsidRDefault="00FF1DED" w:rsidP="004E3739">
                            <w:pPr>
                              <w:numPr>
                                <w:ilvl w:val="0"/>
                                <w:numId w:val="1"/>
                              </w:numPr>
                              <w:ind w:left="567" w:hanging="283"/>
                              <w:rPr>
                                <w:color w:val="000000" w:themeColor="text1"/>
                              </w:rPr>
                            </w:pPr>
                            <w:r w:rsidRPr="004D7B8D">
                              <w:rPr>
                                <w:color w:val="000000" w:themeColor="text1"/>
                              </w:rPr>
                              <w:t>A</w:t>
                            </w:r>
                            <w:r w:rsidR="000D0C24" w:rsidRPr="004D7B8D">
                              <w:rPr>
                                <w:color w:val="000000" w:themeColor="text1"/>
                              </w:rPr>
                              <w:t>dvocates</w:t>
                            </w:r>
                            <w:r w:rsidR="005B18E3" w:rsidRPr="004D7B8D">
                              <w:rPr>
                                <w:color w:val="000000" w:themeColor="text1"/>
                              </w:rPr>
                              <w:t xml:space="preserve"> s</w:t>
                            </w:r>
                            <w:r w:rsidRPr="004D7B8D">
                              <w:rPr>
                                <w:color w:val="000000" w:themeColor="text1"/>
                              </w:rPr>
                              <w:t>tanding alongside the Premier</w:t>
                            </w:r>
                            <w:r w:rsidR="005B18E3" w:rsidRPr="004D7B8D">
                              <w:rPr>
                                <w:color w:val="000000" w:themeColor="text1"/>
                              </w:rPr>
                              <w:t xml:space="preserve"> presenting the reports of the Royal Commission into family violence</w:t>
                            </w:r>
                          </w:p>
                          <w:p w:rsidR="00FF1DED" w:rsidRPr="004D7B8D" w:rsidRDefault="00FF1DED" w:rsidP="004E3739">
                            <w:pPr>
                              <w:numPr>
                                <w:ilvl w:val="0"/>
                                <w:numId w:val="1"/>
                              </w:numPr>
                              <w:ind w:left="567" w:hanging="283"/>
                              <w:rPr>
                                <w:color w:val="000000" w:themeColor="text1"/>
                              </w:rPr>
                            </w:pPr>
                            <w:r w:rsidRPr="004D7B8D">
                              <w:rPr>
                                <w:color w:val="000000" w:themeColor="text1"/>
                              </w:rPr>
                              <w:t>A round table consultation with the UN Special Rapporteur on Violence Against Women</w:t>
                            </w:r>
                          </w:p>
                          <w:p w:rsidR="00FF1DED" w:rsidRPr="004D7B8D" w:rsidRDefault="00FF1DED" w:rsidP="004E3739">
                            <w:pPr>
                              <w:numPr>
                                <w:ilvl w:val="0"/>
                                <w:numId w:val="1"/>
                              </w:numPr>
                              <w:ind w:left="567" w:hanging="283"/>
                              <w:rPr>
                                <w:color w:val="000000" w:themeColor="text1"/>
                              </w:rPr>
                            </w:pPr>
                            <w:r w:rsidRPr="004D7B8D">
                              <w:rPr>
                                <w:color w:val="000000" w:themeColor="text1"/>
                              </w:rPr>
                              <w:t xml:space="preserve">A video for Victoria Police to build understandings of family violence </w:t>
                            </w:r>
                          </w:p>
                          <w:p w:rsidR="00FF1DED" w:rsidRPr="004D7B8D" w:rsidRDefault="00FF1DED" w:rsidP="004E3739">
                            <w:pPr>
                              <w:numPr>
                                <w:ilvl w:val="0"/>
                                <w:numId w:val="1"/>
                              </w:numPr>
                              <w:ind w:left="567" w:hanging="283"/>
                              <w:rPr>
                                <w:color w:val="000000" w:themeColor="text1"/>
                              </w:rPr>
                            </w:pPr>
                            <w:r w:rsidRPr="004D7B8D">
                              <w:rPr>
                                <w:color w:val="000000" w:themeColor="text1"/>
                              </w:rPr>
                              <w:t>Participation</w:t>
                            </w:r>
                            <w:r w:rsidR="005B18E3" w:rsidRPr="004D7B8D">
                              <w:rPr>
                                <w:color w:val="000000" w:themeColor="text1"/>
                              </w:rPr>
                              <w:t xml:space="preserve"> in the Victim Survivor Advisory Council</w:t>
                            </w:r>
                            <w:r w:rsidRPr="004D7B8D">
                              <w:rPr>
                                <w:color w:val="000000" w:themeColor="text1"/>
                              </w:rPr>
                              <w:t>,</w:t>
                            </w:r>
                            <w:r w:rsidR="005B18E3" w:rsidRPr="004D7B8D">
                              <w:rPr>
                                <w:color w:val="000000" w:themeColor="text1"/>
                              </w:rPr>
                              <w:t xml:space="preserve"> </w:t>
                            </w:r>
                            <w:r w:rsidRPr="004D7B8D">
                              <w:rPr>
                                <w:color w:val="000000" w:themeColor="text1"/>
                              </w:rPr>
                              <w:t xml:space="preserve">and other </w:t>
                            </w:r>
                            <w:r w:rsidR="005B18E3" w:rsidRPr="004D7B8D">
                              <w:rPr>
                                <w:color w:val="000000" w:themeColor="text1"/>
                              </w:rPr>
                              <w:t>committees of government</w:t>
                            </w:r>
                            <w:r w:rsidRPr="004D7B8D">
                              <w:rPr>
                                <w:color w:val="000000" w:themeColor="text1"/>
                              </w:rPr>
                              <w:t xml:space="preserve">, and boards and committees at local levels ensuring a victim centric approach </w:t>
                            </w:r>
                          </w:p>
                          <w:p w:rsidR="00FF1DED" w:rsidRPr="004D7B8D" w:rsidRDefault="007C364D" w:rsidP="004E3739">
                            <w:pPr>
                              <w:numPr>
                                <w:ilvl w:val="0"/>
                                <w:numId w:val="1"/>
                              </w:numPr>
                              <w:ind w:left="567" w:hanging="283"/>
                              <w:rPr>
                                <w:color w:val="000000" w:themeColor="text1"/>
                              </w:rPr>
                            </w:pPr>
                            <w:r w:rsidRPr="004D7B8D">
                              <w:rPr>
                                <w:color w:val="000000" w:themeColor="text1"/>
                              </w:rPr>
                              <w:t>‘</w:t>
                            </w:r>
                            <w:hyperlink r:id="rId12" w:history="1">
                              <w:r w:rsidR="00FF1DED" w:rsidRPr="004E3739">
                                <w:rPr>
                                  <w:rStyle w:val="Hyperlink"/>
                                </w:rPr>
                                <w:t>Busting the myths to change the story’</w:t>
                              </w:r>
                            </w:hyperlink>
                            <w:r w:rsidR="00FF1DED" w:rsidRPr="004D7B8D">
                              <w:rPr>
                                <w:color w:val="000000" w:themeColor="text1"/>
                              </w:rPr>
                              <w:t xml:space="preserve"> video </w:t>
                            </w:r>
                          </w:p>
                          <w:p w:rsidR="00FF1DED" w:rsidRPr="004D7B8D" w:rsidRDefault="007D0C87" w:rsidP="004E3739">
                            <w:pPr>
                              <w:numPr>
                                <w:ilvl w:val="0"/>
                                <w:numId w:val="1"/>
                              </w:numPr>
                              <w:ind w:left="567" w:hanging="283"/>
                              <w:rPr>
                                <w:color w:val="000000" w:themeColor="text1"/>
                              </w:rPr>
                            </w:pPr>
                            <w:r w:rsidRPr="004D7B8D">
                              <w:rPr>
                                <w:color w:val="000000" w:themeColor="text1"/>
                              </w:rPr>
                              <w:t xml:space="preserve">Magistrates Court Victoria </w:t>
                            </w:r>
                            <w:r w:rsidR="00FF1DED" w:rsidRPr="004D7B8D">
                              <w:rPr>
                                <w:color w:val="000000" w:themeColor="text1"/>
                              </w:rPr>
                              <w:t xml:space="preserve">consultation on </w:t>
                            </w:r>
                            <w:r w:rsidR="00BC013A" w:rsidRPr="004D7B8D">
                              <w:rPr>
                                <w:color w:val="000000" w:themeColor="text1"/>
                              </w:rPr>
                              <w:t xml:space="preserve">the potential introduction </w:t>
                            </w:r>
                            <w:r w:rsidR="004D7B8D" w:rsidRPr="004D7B8D">
                              <w:rPr>
                                <w:color w:val="000000" w:themeColor="text1"/>
                              </w:rPr>
                              <w:t>of new ways</w:t>
                            </w:r>
                            <w:r w:rsidR="00BC013A" w:rsidRPr="004D7B8D">
                              <w:rPr>
                                <w:color w:val="000000" w:themeColor="text1"/>
                              </w:rPr>
                              <w:t xml:space="preserve"> to assist victims with access to information whilst in the court building  </w:t>
                            </w:r>
                          </w:p>
                          <w:p w:rsidR="00FF1DED" w:rsidRPr="004D7B8D" w:rsidRDefault="00FF1DED" w:rsidP="004E3739">
                            <w:pPr>
                              <w:numPr>
                                <w:ilvl w:val="0"/>
                                <w:numId w:val="1"/>
                              </w:numPr>
                              <w:ind w:left="567" w:hanging="283"/>
                              <w:rPr>
                                <w:color w:val="000000" w:themeColor="text1"/>
                              </w:rPr>
                            </w:pPr>
                            <w:r w:rsidRPr="004D7B8D">
                              <w:rPr>
                                <w:color w:val="000000" w:themeColor="text1"/>
                              </w:rPr>
                              <w:t>Thriving Communities Partnerships Family Violence Roundtable where more than 170 participants engaged with 13 advocates to consider ways in which businesses could better respond to people impacted by family violence and build a better understanding of prevention</w:t>
                            </w:r>
                          </w:p>
                          <w:p w:rsidR="000D0C24" w:rsidRPr="004D7B8D" w:rsidRDefault="00FF1DED" w:rsidP="004E3739">
                            <w:pPr>
                              <w:numPr>
                                <w:ilvl w:val="0"/>
                                <w:numId w:val="1"/>
                              </w:numPr>
                              <w:ind w:left="567" w:hanging="283"/>
                              <w:rPr>
                                <w:color w:val="000000" w:themeColor="text1"/>
                              </w:rPr>
                            </w:pPr>
                            <w:r w:rsidRPr="004D7B8D">
                              <w:rPr>
                                <w:color w:val="000000" w:themeColor="text1"/>
                              </w:rPr>
                              <w:t>E</w:t>
                            </w:r>
                            <w:r w:rsidR="000D0C24" w:rsidRPr="004D7B8D">
                              <w:rPr>
                                <w:color w:val="000000" w:themeColor="text1"/>
                              </w:rPr>
                              <w:t>leven advocates working with CBA and Good Shepherd to inform the development of a responsive financial advice program for women who have experienced financial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8E0E9" id="_x0000_t202" coordsize="21600,21600" o:spt="202" path="m,l,21600r21600,l21600,xe">
                <v:stroke joinstyle="miter"/>
                <v:path gradientshapeok="t" o:connecttype="rect"/>
              </v:shapetype>
              <v:shape id="Text Box 2" o:spid="_x0000_s1026" type="#_x0000_t202" style="position:absolute;margin-left:397.8pt;margin-top:36.75pt;width:449pt;height:4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" strokecolor="black [3213]" strokeweight="1.5pt">
                <v:textbox>
                  <w:txbxContent>
                    <w:p w:rsidR="00FF1DED" w:rsidRPr="004D7B8D" w:rsidRDefault="004D7B8D" w:rsidP="00FF1DED">
                      <w:pPr>
                        <w:rPr>
                          <w:color w:val="000000" w:themeColor="text1"/>
                        </w:rPr>
                      </w:pPr>
                      <w:r w:rsidRPr="004D7B8D">
                        <w:rPr>
                          <w:color w:val="000000" w:themeColor="text1"/>
                        </w:rPr>
                        <w:t>A selection of Speaking Out highlights:</w:t>
                      </w:r>
                    </w:p>
                    <w:p w:rsidR="004D7B8D" w:rsidRPr="004D7B8D" w:rsidRDefault="004D7B8D" w:rsidP="004E3739">
                      <w:pPr>
                        <w:numPr>
                          <w:ilvl w:val="0"/>
                          <w:numId w:val="1"/>
                        </w:numPr>
                        <w:ind w:left="567" w:hanging="283"/>
                        <w:rPr>
                          <w:color w:val="000000" w:themeColor="text1"/>
                        </w:rPr>
                      </w:pPr>
                      <w:r w:rsidRPr="004D7B8D">
                        <w:rPr>
                          <w:color w:val="000000" w:themeColor="text1"/>
                        </w:rPr>
                        <w:t>Support to media reporting of violence against women (print, radio, television)</w:t>
                      </w:r>
                    </w:p>
                    <w:p w:rsidR="00FF1DED" w:rsidRPr="004D7B8D" w:rsidRDefault="00FF1DED" w:rsidP="004E3739">
                      <w:pPr>
                        <w:numPr>
                          <w:ilvl w:val="0"/>
                          <w:numId w:val="1"/>
                        </w:numPr>
                        <w:ind w:left="567" w:hanging="283"/>
                        <w:rPr>
                          <w:color w:val="000000" w:themeColor="text1"/>
                        </w:rPr>
                      </w:pPr>
                      <w:r w:rsidRPr="004D7B8D">
                        <w:rPr>
                          <w:color w:val="000000" w:themeColor="text1"/>
                        </w:rPr>
                        <w:t>Speaking to secondary schools on the important issue of consent from the perspective of a victim survivor</w:t>
                      </w:r>
                    </w:p>
                    <w:p w:rsidR="00FF1DED" w:rsidRPr="004D7B8D" w:rsidRDefault="005B18E3" w:rsidP="004E3739">
                      <w:pPr>
                        <w:numPr>
                          <w:ilvl w:val="0"/>
                          <w:numId w:val="1"/>
                        </w:numPr>
                        <w:ind w:left="567" w:hanging="283"/>
                        <w:rPr>
                          <w:color w:val="000000" w:themeColor="text1"/>
                        </w:rPr>
                      </w:pPr>
                      <w:r w:rsidRPr="004D7B8D">
                        <w:rPr>
                          <w:color w:val="000000" w:themeColor="text1"/>
                        </w:rPr>
                        <w:t>Listening Day in parliament, organised by the late Fiona Richardson</w:t>
                      </w:r>
                      <w:r w:rsidR="00FF1DED" w:rsidRPr="004D7B8D">
                        <w:rPr>
                          <w:color w:val="000000" w:themeColor="text1"/>
                        </w:rPr>
                        <w:t>,</w:t>
                      </w:r>
                      <w:r w:rsidRPr="004D7B8D">
                        <w:rPr>
                          <w:color w:val="000000" w:themeColor="text1"/>
                        </w:rPr>
                        <w:t xml:space="preserve"> where advocates spoke of their experiences to </w:t>
                      </w:r>
                      <w:r w:rsidR="000D0C24" w:rsidRPr="004D7B8D">
                        <w:rPr>
                          <w:color w:val="000000" w:themeColor="text1"/>
                        </w:rPr>
                        <w:t>politicians</w:t>
                      </w:r>
                      <w:r w:rsidR="00FF1DED" w:rsidRPr="004D7B8D">
                        <w:rPr>
                          <w:color w:val="000000" w:themeColor="text1"/>
                        </w:rPr>
                        <w:t xml:space="preserve"> and others</w:t>
                      </w:r>
                      <w:r w:rsidRPr="004D7B8D">
                        <w:rPr>
                          <w:color w:val="000000" w:themeColor="text1"/>
                        </w:rPr>
                        <w:t xml:space="preserve">  </w:t>
                      </w:r>
                    </w:p>
                    <w:p w:rsidR="00FF1DED" w:rsidRPr="004D7B8D" w:rsidRDefault="00FF1DED" w:rsidP="004E3739">
                      <w:pPr>
                        <w:numPr>
                          <w:ilvl w:val="0"/>
                          <w:numId w:val="1"/>
                        </w:numPr>
                        <w:ind w:left="567" w:hanging="283"/>
                        <w:rPr>
                          <w:color w:val="000000" w:themeColor="text1"/>
                        </w:rPr>
                      </w:pPr>
                      <w:r w:rsidRPr="004D7B8D">
                        <w:rPr>
                          <w:color w:val="000000" w:themeColor="text1"/>
                        </w:rPr>
                        <w:t>A</w:t>
                      </w:r>
                      <w:r w:rsidR="000D0C24" w:rsidRPr="004D7B8D">
                        <w:rPr>
                          <w:color w:val="000000" w:themeColor="text1"/>
                        </w:rPr>
                        <w:t>dvocates</w:t>
                      </w:r>
                      <w:r w:rsidR="005B18E3" w:rsidRPr="004D7B8D">
                        <w:rPr>
                          <w:color w:val="000000" w:themeColor="text1"/>
                        </w:rPr>
                        <w:t xml:space="preserve"> s</w:t>
                      </w:r>
                      <w:r w:rsidRPr="004D7B8D">
                        <w:rPr>
                          <w:color w:val="000000" w:themeColor="text1"/>
                        </w:rPr>
                        <w:t>tanding alongside the Premier</w:t>
                      </w:r>
                      <w:r w:rsidR="005B18E3" w:rsidRPr="004D7B8D">
                        <w:rPr>
                          <w:color w:val="000000" w:themeColor="text1"/>
                        </w:rPr>
                        <w:t xml:space="preserve"> presenting the reports of the Royal Commission into family violence</w:t>
                      </w:r>
                    </w:p>
                    <w:p w:rsidR="00FF1DED" w:rsidRPr="004D7B8D" w:rsidRDefault="00FF1DED" w:rsidP="004E3739">
                      <w:pPr>
                        <w:numPr>
                          <w:ilvl w:val="0"/>
                          <w:numId w:val="1"/>
                        </w:numPr>
                        <w:ind w:left="567" w:hanging="283"/>
                        <w:rPr>
                          <w:color w:val="000000" w:themeColor="text1"/>
                        </w:rPr>
                      </w:pPr>
                      <w:r w:rsidRPr="004D7B8D">
                        <w:rPr>
                          <w:color w:val="000000" w:themeColor="text1"/>
                        </w:rPr>
                        <w:t>A round table consultation with the UN Special Rapporteur on Violence Against Women</w:t>
                      </w:r>
                    </w:p>
                    <w:p w:rsidR="00FF1DED" w:rsidRPr="004D7B8D" w:rsidRDefault="00FF1DED" w:rsidP="004E3739">
                      <w:pPr>
                        <w:numPr>
                          <w:ilvl w:val="0"/>
                          <w:numId w:val="1"/>
                        </w:numPr>
                        <w:ind w:left="567" w:hanging="283"/>
                        <w:rPr>
                          <w:color w:val="000000" w:themeColor="text1"/>
                        </w:rPr>
                      </w:pPr>
                      <w:r w:rsidRPr="004D7B8D">
                        <w:rPr>
                          <w:color w:val="000000" w:themeColor="text1"/>
                        </w:rPr>
                        <w:t xml:space="preserve">A video for Victoria Police to build understandings of family violence </w:t>
                      </w:r>
                    </w:p>
                    <w:p w:rsidR="00FF1DED" w:rsidRPr="004D7B8D" w:rsidRDefault="00FF1DED" w:rsidP="004E3739">
                      <w:pPr>
                        <w:numPr>
                          <w:ilvl w:val="0"/>
                          <w:numId w:val="1"/>
                        </w:numPr>
                        <w:ind w:left="567" w:hanging="283"/>
                        <w:rPr>
                          <w:color w:val="000000" w:themeColor="text1"/>
                        </w:rPr>
                      </w:pPr>
                      <w:r w:rsidRPr="004D7B8D">
                        <w:rPr>
                          <w:color w:val="000000" w:themeColor="text1"/>
                        </w:rPr>
                        <w:t>Participation</w:t>
                      </w:r>
                      <w:r w:rsidR="005B18E3" w:rsidRPr="004D7B8D">
                        <w:rPr>
                          <w:color w:val="000000" w:themeColor="text1"/>
                        </w:rPr>
                        <w:t xml:space="preserve"> in the Victim Survivor Advisory Council</w:t>
                      </w:r>
                      <w:r w:rsidRPr="004D7B8D">
                        <w:rPr>
                          <w:color w:val="000000" w:themeColor="text1"/>
                        </w:rPr>
                        <w:t>,</w:t>
                      </w:r>
                      <w:r w:rsidR="005B18E3" w:rsidRPr="004D7B8D">
                        <w:rPr>
                          <w:color w:val="000000" w:themeColor="text1"/>
                        </w:rPr>
                        <w:t xml:space="preserve"> </w:t>
                      </w:r>
                      <w:r w:rsidRPr="004D7B8D">
                        <w:rPr>
                          <w:color w:val="000000" w:themeColor="text1"/>
                        </w:rPr>
                        <w:t xml:space="preserve">and other </w:t>
                      </w:r>
                      <w:r w:rsidR="005B18E3" w:rsidRPr="004D7B8D">
                        <w:rPr>
                          <w:color w:val="000000" w:themeColor="text1"/>
                        </w:rPr>
                        <w:t>committees of government</w:t>
                      </w:r>
                      <w:r w:rsidRPr="004D7B8D">
                        <w:rPr>
                          <w:color w:val="000000" w:themeColor="text1"/>
                        </w:rPr>
                        <w:t xml:space="preserve">, and boards and committees at local levels ensuring a victim centric approach </w:t>
                      </w:r>
                    </w:p>
                    <w:p w:rsidR="00FF1DED" w:rsidRPr="004D7B8D" w:rsidRDefault="007C364D" w:rsidP="004E3739">
                      <w:pPr>
                        <w:numPr>
                          <w:ilvl w:val="0"/>
                          <w:numId w:val="1"/>
                        </w:numPr>
                        <w:ind w:left="567" w:hanging="283"/>
                        <w:rPr>
                          <w:color w:val="000000" w:themeColor="text1"/>
                        </w:rPr>
                      </w:pPr>
                      <w:r w:rsidRPr="004D7B8D">
                        <w:rPr>
                          <w:color w:val="000000" w:themeColor="text1"/>
                        </w:rPr>
                        <w:t>‘</w:t>
                      </w:r>
                      <w:hyperlink r:id="rId13" w:history="1">
                        <w:r w:rsidR="00FF1DED" w:rsidRPr="004E3739">
                          <w:rPr>
                            <w:rStyle w:val="Hyperlink"/>
                          </w:rPr>
                          <w:t>Busting the myths to change the story’</w:t>
                        </w:r>
                      </w:hyperlink>
                      <w:r w:rsidR="00FF1DED" w:rsidRPr="004D7B8D">
                        <w:rPr>
                          <w:color w:val="000000" w:themeColor="text1"/>
                        </w:rPr>
                        <w:t xml:space="preserve"> video </w:t>
                      </w:r>
                    </w:p>
                    <w:p w:rsidR="00FF1DED" w:rsidRPr="004D7B8D" w:rsidRDefault="007D0C87" w:rsidP="004E3739">
                      <w:pPr>
                        <w:numPr>
                          <w:ilvl w:val="0"/>
                          <w:numId w:val="1"/>
                        </w:numPr>
                        <w:ind w:left="567" w:hanging="283"/>
                        <w:rPr>
                          <w:color w:val="000000" w:themeColor="text1"/>
                        </w:rPr>
                      </w:pPr>
                      <w:r w:rsidRPr="004D7B8D">
                        <w:rPr>
                          <w:color w:val="000000" w:themeColor="text1"/>
                        </w:rPr>
                        <w:t xml:space="preserve">Magistrates Court Victoria </w:t>
                      </w:r>
                      <w:r w:rsidR="00FF1DED" w:rsidRPr="004D7B8D">
                        <w:rPr>
                          <w:color w:val="000000" w:themeColor="text1"/>
                        </w:rPr>
                        <w:t xml:space="preserve">consultation on </w:t>
                      </w:r>
                      <w:r w:rsidR="00BC013A" w:rsidRPr="004D7B8D">
                        <w:rPr>
                          <w:color w:val="000000" w:themeColor="text1"/>
                        </w:rPr>
                        <w:t xml:space="preserve">the potential introduction </w:t>
                      </w:r>
                      <w:r w:rsidR="004D7B8D" w:rsidRPr="004D7B8D">
                        <w:rPr>
                          <w:color w:val="000000" w:themeColor="text1"/>
                        </w:rPr>
                        <w:t>of new ways</w:t>
                      </w:r>
                      <w:r w:rsidR="00BC013A" w:rsidRPr="004D7B8D">
                        <w:rPr>
                          <w:color w:val="000000" w:themeColor="text1"/>
                        </w:rPr>
                        <w:t xml:space="preserve"> to assist victims with access to information whilst in the court building  </w:t>
                      </w:r>
                    </w:p>
                    <w:p w:rsidR="00FF1DED" w:rsidRPr="004D7B8D" w:rsidRDefault="00FF1DED" w:rsidP="004E3739">
                      <w:pPr>
                        <w:numPr>
                          <w:ilvl w:val="0"/>
                          <w:numId w:val="1"/>
                        </w:numPr>
                        <w:ind w:left="567" w:hanging="283"/>
                        <w:rPr>
                          <w:color w:val="000000" w:themeColor="text1"/>
                        </w:rPr>
                      </w:pPr>
                      <w:r w:rsidRPr="004D7B8D">
                        <w:rPr>
                          <w:color w:val="000000" w:themeColor="text1"/>
                        </w:rPr>
                        <w:t>Thriving Communities Partnerships Family Violence Roundtable where more than 170 participants engaged with 13 advocates to consider ways in which businesses could better respond to people impacted by family violence and build a better understanding of prevention</w:t>
                      </w:r>
                    </w:p>
                    <w:p w:rsidR="000D0C24" w:rsidRPr="004D7B8D" w:rsidRDefault="00FF1DED" w:rsidP="004E3739">
                      <w:pPr>
                        <w:numPr>
                          <w:ilvl w:val="0"/>
                          <w:numId w:val="1"/>
                        </w:numPr>
                        <w:ind w:left="567" w:hanging="283"/>
                        <w:rPr>
                          <w:color w:val="000000" w:themeColor="text1"/>
                        </w:rPr>
                      </w:pPr>
                      <w:r w:rsidRPr="004D7B8D">
                        <w:rPr>
                          <w:color w:val="000000" w:themeColor="text1"/>
                        </w:rPr>
                        <w:t>E</w:t>
                      </w:r>
                      <w:r w:rsidR="000D0C24" w:rsidRPr="004D7B8D">
                        <w:rPr>
                          <w:color w:val="000000" w:themeColor="text1"/>
                        </w:rPr>
                        <w:t>leven advocates working with CBA and Good Shepherd to inform the development of a responsive financial advice program for women who have experienced financial abuse</w:t>
                      </w:r>
                    </w:p>
                  </w:txbxContent>
                </v:textbox>
                <w10:wrap type="square" anchorx="margin"/>
              </v:shape>
            </w:pict>
          </mc:Fallback>
        </mc:AlternateContent>
      </w:r>
    </w:p>
    <w:sectPr w:rsidR="00BC2B1F" w:rsidSect="004D7B8D">
      <w:footerReference w:type="even" r:id="rId14"/>
      <w:footerReference w:type="default" r:id="rId15"/>
      <w:pgSz w:w="11906" w:h="16838"/>
      <w:pgMar w:top="851"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48AF" w16cex:dateUtc="2020-08-12T00:53:00Z"/>
  <w16cex:commentExtensible w16cex:durableId="22DE5875" w16cex:dateUtc="2020-08-12T02:00:00Z"/>
  <w16cex:commentExtensible w16cex:durableId="22DE59B0" w16cex:dateUtc="2020-08-12T02:06:00Z"/>
  <w16cex:commentExtensible w16cex:durableId="22DE5733" w16cex:dateUtc="2020-08-12T01:55:00Z"/>
  <w16cex:commentExtensible w16cex:durableId="22DE5831" w16cex:dateUtc="2020-08-12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1522A4" w16cid:durableId="22DE4863"/>
  <w16cid:commentId w16cid:paraId="43205150" w16cid:durableId="22DE48AF"/>
  <w16cid:commentId w16cid:paraId="2273EE0B" w16cid:durableId="22DE5875"/>
  <w16cid:commentId w16cid:paraId="6CDEC82A" w16cid:durableId="22DE4864"/>
  <w16cid:commentId w16cid:paraId="1A525B8D" w16cid:durableId="22DE59B0"/>
  <w16cid:commentId w16cid:paraId="39B1E440" w16cid:durableId="22DE4865"/>
  <w16cid:commentId w16cid:paraId="72BCBB74" w16cid:durableId="22DE5733"/>
  <w16cid:commentId w16cid:paraId="39F34DA8" w16cid:durableId="22DE58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06" w:rsidRDefault="00594B06" w:rsidP="007D0C87">
      <w:pPr>
        <w:spacing w:after="0" w:line="240" w:lineRule="auto"/>
      </w:pPr>
      <w:r>
        <w:separator/>
      </w:r>
    </w:p>
  </w:endnote>
  <w:endnote w:type="continuationSeparator" w:id="0">
    <w:p w:rsidR="00594B06" w:rsidRDefault="00594B06" w:rsidP="007D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68181149"/>
      <w:docPartObj>
        <w:docPartGallery w:val="Page Numbers (Bottom of Page)"/>
        <w:docPartUnique/>
      </w:docPartObj>
    </w:sdtPr>
    <w:sdtEndPr>
      <w:rPr>
        <w:rStyle w:val="PageNumber"/>
      </w:rPr>
    </w:sdtEndPr>
    <w:sdtContent>
      <w:p w:rsidR="007D0C87" w:rsidRDefault="007D0C87" w:rsidP="00E86A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0C87" w:rsidRDefault="007D0C87">
    <w:pPr>
      <w:pStyle w:val="Footer"/>
      <w:ind w:right="360"/>
      <w:pPrChange w:id="1" w:author="Liz Billings" w:date="2020-08-12T11:43: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67872161"/>
      <w:docPartObj>
        <w:docPartGallery w:val="Page Numbers (Bottom of Page)"/>
        <w:docPartUnique/>
      </w:docPartObj>
    </w:sdtPr>
    <w:sdtEndPr>
      <w:rPr>
        <w:rStyle w:val="PageNumber"/>
      </w:rPr>
    </w:sdtEndPr>
    <w:sdtContent>
      <w:p w:rsidR="007D0C87" w:rsidRDefault="007D0C87" w:rsidP="00E86A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0CB0">
          <w:rPr>
            <w:rStyle w:val="PageNumber"/>
            <w:noProof/>
          </w:rPr>
          <w:t>1</w:t>
        </w:r>
        <w:r>
          <w:rPr>
            <w:rStyle w:val="PageNumber"/>
          </w:rPr>
          <w:fldChar w:fldCharType="end"/>
        </w:r>
      </w:p>
    </w:sdtContent>
  </w:sdt>
  <w:p w:rsidR="007D0C87" w:rsidRDefault="007D0C87" w:rsidP="00DE1F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06" w:rsidRDefault="00594B06" w:rsidP="007D0C87">
      <w:pPr>
        <w:spacing w:after="0" w:line="240" w:lineRule="auto"/>
      </w:pPr>
      <w:r>
        <w:separator/>
      </w:r>
    </w:p>
  </w:footnote>
  <w:footnote w:type="continuationSeparator" w:id="0">
    <w:p w:rsidR="00594B06" w:rsidRDefault="00594B06" w:rsidP="007D0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95DF7"/>
    <w:multiLevelType w:val="hybridMultilevel"/>
    <w:tmpl w:val="8F0AE99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Billings">
    <w15:presenceInfo w15:providerId="Windows Live" w15:userId="c90c6cc5a78e44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1F"/>
    <w:rsid w:val="00010CB0"/>
    <w:rsid w:val="000A17D0"/>
    <w:rsid w:val="000B34BE"/>
    <w:rsid w:val="000B668C"/>
    <w:rsid w:val="000D0C24"/>
    <w:rsid w:val="001E1096"/>
    <w:rsid w:val="001F3EA2"/>
    <w:rsid w:val="002B7CA0"/>
    <w:rsid w:val="002C137A"/>
    <w:rsid w:val="00393AE2"/>
    <w:rsid w:val="003E255C"/>
    <w:rsid w:val="00433D5F"/>
    <w:rsid w:val="004506D6"/>
    <w:rsid w:val="004917A4"/>
    <w:rsid w:val="004D7B8D"/>
    <w:rsid w:val="004E3739"/>
    <w:rsid w:val="00594B06"/>
    <w:rsid w:val="005B18E3"/>
    <w:rsid w:val="005F76C7"/>
    <w:rsid w:val="007C364D"/>
    <w:rsid w:val="007D0C87"/>
    <w:rsid w:val="007E093A"/>
    <w:rsid w:val="00835AD8"/>
    <w:rsid w:val="0084012E"/>
    <w:rsid w:val="00861C31"/>
    <w:rsid w:val="009F3C2C"/>
    <w:rsid w:val="00A62C1B"/>
    <w:rsid w:val="00AA783D"/>
    <w:rsid w:val="00B02F57"/>
    <w:rsid w:val="00B84BE5"/>
    <w:rsid w:val="00BA3BC4"/>
    <w:rsid w:val="00BC013A"/>
    <w:rsid w:val="00BC2B1F"/>
    <w:rsid w:val="00BC6CC5"/>
    <w:rsid w:val="00C11193"/>
    <w:rsid w:val="00C15CE5"/>
    <w:rsid w:val="00C349B3"/>
    <w:rsid w:val="00C47467"/>
    <w:rsid w:val="00CD4022"/>
    <w:rsid w:val="00D14C3F"/>
    <w:rsid w:val="00D57FBC"/>
    <w:rsid w:val="00D87E8F"/>
    <w:rsid w:val="00D96C12"/>
    <w:rsid w:val="00DC3CE5"/>
    <w:rsid w:val="00DE050A"/>
    <w:rsid w:val="00DE1F18"/>
    <w:rsid w:val="00F01CDD"/>
    <w:rsid w:val="00F0585E"/>
    <w:rsid w:val="00F0741F"/>
    <w:rsid w:val="00FE1BA3"/>
    <w:rsid w:val="00FF1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4902B-AC62-4070-A675-B2D3C8E9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0C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BC01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D6"/>
    <w:rPr>
      <w:color w:val="0563C1" w:themeColor="hyperlink"/>
      <w:u w:val="single"/>
    </w:rPr>
  </w:style>
  <w:style w:type="character" w:styleId="CommentReference">
    <w:name w:val="annotation reference"/>
    <w:basedOn w:val="DefaultParagraphFont"/>
    <w:uiPriority w:val="99"/>
    <w:semiHidden/>
    <w:unhideWhenUsed/>
    <w:rsid w:val="005B18E3"/>
    <w:rPr>
      <w:sz w:val="16"/>
      <w:szCs w:val="16"/>
    </w:rPr>
  </w:style>
  <w:style w:type="paragraph" w:styleId="CommentText">
    <w:name w:val="annotation text"/>
    <w:basedOn w:val="Normal"/>
    <w:link w:val="CommentTextChar"/>
    <w:uiPriority w:val="99"/>
    <w:unhideWhenUsed/>
    <w:rsid w:val="005B18E3"/>
    <w:pPr>
      <w:spacing w:line="240" w:lineRule="auto"/>
    </w:pPr>
    <w:rPr>
      <w:sz w:val="20"/>
      <w:szCs w:val="20"/>
    </w:rPr>
  </w:style>
  <w:style w:type="character" w:customStyle="1" w:styleId="CommentTextChar">
    <w:name w:val="Comment Text Char"/>
    <w:basedOn w:val="DefaultParagraphFont"/>
    <w:link w:val="CommentText"/>
    <w:uiPriority w:val="99"/>
    <w:rsid w:val="005B18E3"/>
    <w:rPr>
      <w:sz w:val="20"/>
      <w:szCs w:val="20"/>
    </w:rPr>
  </w:style>
  <w:style w:type="paragraph" w:styleId="CommentSubject">
    <w:name w:val="annotation subject"/>
    <w:basedOn w:val="CommentText"/>
    <w:next w:val="CommentText"/>
    <w:link w:val="CommentSubjectChar"/>
    <w:uiPriority w:val="99"/>
    <w:semiHidden/>
    <w:unhideWhenUsed/>
    <w:rsid w:val="005B18E3"/>
    <w:rPr>
      <w:b/>
      <w:bCs/>
    </w:rPr>
  </w:style>
  <w:style w:type="character" w:customStyle="1" w:styleId="CommentSubjectChar">
    <w:name w:val="Comment Subject Char"/>
    <w:basedOn w:val="CommentTextChar"/>
    <w:link w:val="CommentSubject"/>
    <w:uiPriority w:val="99"/>
    <w:semiHidden/>
    <w:rsid w:val="005B18E3"/>
    <w:rPr>
      <w:b/>
      <w:bCs/>
      <w:sz w:val="20"/>
      <w:szCs w:val="20"/>
    </w:rPr>
  </w:style>
  <w:style w:type="paragraph" w:styleId="BalloonText">
    <w:name w:val="Balloon Text"/>
    <w:basedOn w:val="Normal"/>
    <w:link w:val="BalloonTextChar"/>
    <w:uiPriority w:val="99"/>
    <w:semiHidden/>
    <w:unhideWhenUsed/>
    <w:rsid w:val="005B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E3"/>
    <w:rPr>
      <w:rFonts w:ascii="Segoe UI" w:hAnsi="Segoe UI" w:cs="Segoe UI"/>
      <w:sz w:val="18"/>
      <w:szCs w:val="18"/>
    </w:rPr>
  </w:style>
  <w:style w:type="character" w:customStyle="1" w:styleId="Heading1Char">
    <w:name w:val="Heading 1 Char"/>
    <w:basedOn w:val="DefaultParagraphFont"/>
    <w:link w:val="Heading1"/>
    <w:uiPriority w:val="9"/>
    <w:rsid w:val="000D0C2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D0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87"/>
  </w:style>
  <w:style w:type="paragraph" w:styleId="Footer">
    <w:name w:val="footer"/>
    <w:basedOn w:val="Normal"/>
    <w:link w:val="FooterChar"/>
    <w:uiPriority w:val="99"/>
    <w:unhideWhenUsed/>
    <w:rsid w:val="007D0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C87"/>
  </w:style>
  <w:style w:type="character" w:styleId="PageNumber">
    <w:name w:val="page number"/>
    <w:basedOn w:val="DefaultParagraphFont"/>
    <w:uiPriority w:val="99"/>
    <w:semiHidden/>
    <w:unhideWhenUsed/>
    <w:rsid w:val="007D0C87"/>
  </w:style>
  <w:style w:type="character" w:customStyle="1" w:styleId="Heading4Char">
    <w:name w:val="Heading 4 Char"/>
    <w:basedOn w:val="DefaultParagraphFont"/>
    <w:link w:val="Heading4"/>
    <w:uiPriority w:val="9"/>
    <w:semiHidden/>
    <w:rsid w:val="00BC013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BC013A"/>
    <w:rPr>
      <w:b/>
      <w:bCs/>
    </w:rPr>
  </w:style>
  <w:style w:type="character" w:styleId="FollowedHyperlink">
    <w:name w:val="FollowedHyperlink"/>
    <w:basedOn w:val="DefaultParagraphFont"/>
    <w:uiPriority w:val="99"/>
    <w:semiHidden/>
    <w:unhideWhenUsed/>
    <w:rsid w:val="00433D5F"/>
    <w:rPr>
      <w:color w:val="954F72" w:themeColor="followedHyperlink"/>
      <w:u w:val="single"/>
    </w:rPr>
  </w:style>
  <w:style w:type="paragraph" w:styleId="Revision">
    <w:name w:val="Revision"/>
    <w:hidden/>
    <w:uiPriority w:val="99"/>
    <w:semiHidden/>
    <w:rsid w:val="00DE1F18"/>
    <w:pPr>
      <w:spacing w:after="0" w:line="240" w:lineRule="auto"/>
    </w:pPr>
  </w:style>
  <w:style w:type="paragraph" w:styleId="ListParagraph">
    <w:name w:val="List Paragraph"/>
    <w:basedOn w:val="Normal"/>
    <w:uiPriority w:val="34"/>
    <w:qFormat/>
    <w:rsid w:val="00C3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2744">
      <w:bodyDiv w:val="1"/>
      <w:marLeft w:val="0"/>
      <w:marRight w:val="0"/>
      <w:marTop w:val="0"/>
      <w:marBottom w:val="0"/>
      <w:divBdr>
        <w:top w:val="none" w:sz="0" w:space="0" w:color="auto"/>
        <w:left w:val="none" w:sz="0" w:space="0" w:color="auto"/>
        <w:bottom w:val="none" w:sz="0" w:space="0" w:color="auto"/>
        <w:right w:val="none" w:sz="0" w:space="0" w:color="auto"/>
      </w:divBdr>
    </w:div>
    <w:div w:id="173540246">
      <w:bodyDiv w:val="1"/>
      <w:marLeft w:val="0"/>
      <w:marRight w:val="0"/>
      <w:marTop w:val="0"/>
      <w:marBottom w:val="0"/>
      <w:divBdr>
        <w:top w:val="none" w:sz="0" w:space="0" w:color="auto"/>
        <w:left w:val="none" w:sz="0" w:space="0" w:color="auto"/>
        <w:bottom w:val="none" w:sz="0" w:space="0" w:color="auto"/>
        <w:right w:val="none" w:sz="0" w:space="0" w:color="auto"/>
      </w:divBdr>
    </w:div>
    <w:div w:id="971247512">
      <w:bodyDiv w:val="1"/>
      <w:marLeft w:val="0"/>
      <w:marRight w:val="0"/>
      <w:marTop w:val="0"/>
      <w:marBottom w:val="0"/>
      <w:divBdr>
        <w:top w:val="none" w:sz="0" w:space="0" w:color="auto"/>
        <w:left w:val="none" w:sz="0" w:space="0" w:color="auto"/>
        <w:bottom w:val="none" w:sz="0" w:space="0" w:color="auto"/>
        <w:right w:val="none" w:sz="0" w:space="0" w:color="auto"/>
      </w:divBdr>
    </w:div>
    <w:div w:id="1205102125">
      <w:bodyDiv w:val="1"/>
      <w:marLeft w:val="0"/>
      <w:marRight w:val="0"/>
      <w:marTop w:val="0"/>
      <w:marBottom w:val="0"/>
      <w:divBdr>
        <w:top w:val="none" w:sz="0" w:space="0" w:color="auto"/>
        <w:left w:val="none" w:sz="0" w:space="0" w:color="auto"/>
        <w:bottom w:val="none" w:sz="0" w:space="0" w:color="auto"/>
        <w:right w:val="none" w:sz="0" w:space="0" w:color="auto"/>
      </w:divBdr>
    </w:div>
    <w:div w:id="1332876171">
      <w:bodyDiv w:val="1"/>
      <w:marLeft w:val="0"/>
      <w:marRight w:val="0"/>
      <w:marTop w:val="0"/>
      <w:marBottom w:val="0"/>
      <w:divBdr>
        <w:top w:val="none" w:sz="0" w:space="0" w:color="auto"/>
        <w:left w:val="none" w:sz="0" w:space="0" w:color="auto"/>
        <w:bottom w:val="none" w:sz="0" w:space="0" w:color="auto"/>
        <w:right w:val="none" w:sz="0" w:space="0" w:color="auto"/>
      </w:divBdr>
      <w:divsChild>
        <w:div w:id="1089541551">
          <w:marLeft w:val="0"/>
          <w:marRight w:val="0"/>
          <w:marTop w:val="0"/>
          <w:marBottom w:val="0"/>
          <w:divBdr>
            <w:top w:val="none" w:sz="0" w:space="0" w:color="auto"/>
            <w:left w:val="none" w:sz="0" w:space="0" w:color="auto"/>
            <w:bottom w:val="none" w:sz="0" w:space="0" w:color="auto"/>
            <w:right w:val="none" w:sz="0" w:space="0" w:color="auto"/>
          </w:divBdr>
        </w:div>
        <w:div w:id="1626960417">
          <w:marLeft w:val="0"/>
          <w:marRight w:val="0"/>
          <w:marTop w:val="0"/>
          <w:marBottom w:val="0"/>
          <w:divBdr>
            <w:top w:val="none" w:sz="0" w:space="0" w:color="auto"/>
            <w:left w:val="none" w:sz="0" w:space="0" w:color="auto"/>
            <w:bottom w:val="none" w:sz="0" w:space="0" w:color="auto"/>
            <w:right w:val="none" w:sz="0" w:space="0" w:color="auto"/>
          </w:divBdr>
        </w:div>
        <w:div w:id="66847639">
          <w:marLeft w:val="0"/>
          <w:marRight w:val="0"/>
          <w:marTop w:val="0"/>
          <w:marBottom w:val="0"/>
          <w:divBdr>
            <w:top w:val="none" w:sz="0" w:space="0" w:color="auto"/>
            <w:left w:val="none" w:sz="0" w:space="0" w:color="auto"/>
            <w:bottom w:val="none" w:sz="0" w:space="0" w:color="auto"/>
            <w:right w:val="none" w:sz="0" w:space="0" w:color="auto"/>
          </w:divBdr>
        </w:div>
      </w:divsChild>
    </w:div>
    <w:div w:id="17905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org.au/what-we-do/prevention-of-violence-against-women/speaking-out-program-media-advocate-program-family-violence-sexual-assault/" TargetMode="External"/><Relationship Id="rId13" Type="http://schemas.openxmlformats.org/officeDocument/2006/relationships/hyperlink" Target="https://oepcp.org.au/portals/b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epcp.org.au/portals/bt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steps.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vvic.org.au/members/experts-by-experience/"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he.org.au/blog/2017/06/1524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Olaris</dc:creator>
  <cp:keywords/>
  <dc:description/>
  <cp:lastModifiedBy>Administration - Women's Health East</cp:lastModifiedBy>
  <cp:revision>2</cp:revision>
  <dcterms:created xsi:type="dcterms:W3CDTF">2020-08-20T23:38:00Z</dcterms:created>
  <dcterms:modified xsi:type="dcterms:W3CDTF">2020-08-20T23:38:00Z</dcterms:modified>
</cp:coreProperties>
</file>